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附件</w:t>
      </w:r>
      <w:r>
        <w:rPr>
          <w:rFonts w:ascii="仿宋_GB2312" w:hAnsi="Times New Roman" w:eastAsia="仿宋_GB2312"/>
          <w:kern w:val="0"/>
          <w:sz w:val="32"/>
          <w:szCs w:val="32"/>
          <w:highlight w:val="none"/>
        </w:rPr>
        <w:t>1</w:t>
      </w:r>
    </w:p>
    <w:p>
      <w:pPr>
        <w:jc w:val="center"/>
        <w:rPr>
          <w:rFonts w:ascii="Times New Roman" w:hAnsi="Times New Roman" w:eastAsia="方正小标宋简体"/>
          <w:sz w:val="48"/>
          <w:szCs w:val="48"/>
          <w:highlight w:val="none"/>
        </w:rPr>
      </w:pPr>
    </w:p>
    <w:p>
      <w:pPr>
        <w:jc w:val="center"/>
        <w:rPr>
          <w:rFonts w:ascii="Times New Roman" w:hAnsi="Times New Roman" w:eastAsia="方正小标宋简体"/>
          <w:sz w:val="48"/>
          <w:szCs w:val="48"/>
          <w:highlight w:val="none"/>
        </w:rPr>
      </w:pPr>
    </w:p>
    <w:p>
      <w:pPr>
        <w:rPr>
          <w:rFonts w:ascii="Times New Roman" w:hAnsi="Times New Roman" w:eastAsia="方正小标宋简体"/>
          <w:sz w:val="48"/>
          <w:szCs w:val="48"/>
          <w:highlight w:val="none"/>
        </w:rPr>
      </w:pPr>
    </w:p>
    <w:p>
      <w:pPr>
        <w:jc w:val="center"/>
        <w:rPr>
          <w:rFonts w:ascii="Times New Roman" w:hAnsi="Times New Roman" w:eastAsia="方正小标宋简体"/>
          <w:sz w:val="48"/>
          <w:szCs w:val="48"/>
          <w:highlight w:val="none"/>
        </w:rPr>
      </w:pPr>
      <w:r>
        <w:rPr>
          <w:rFonts w:ascii="Times New Roman" w:hAnsi="Times New Roman" w:eastAsia="方正小标宋简体"/>
          <w:sz w:val="48"/>
          <w:szCs w:val="48"/>
          <w:highlight w:val="none"/>
        </w:rPr>
        <w:t>部门整体支出绩效自评报告</w:t>
      </w:r>
    </w:p>
    <w:p>
      <w:pPr>
        <w:jc w:val="center"/>
        <w:rPr>
          <w:rFonts w:ascii="Times New Roman" w:hAnsi="Times New Roman" w:eastAsia="方正小标宋简体"/>
          <w:sz w:val="36"/>
          <w:szCs w:val="36"/>
          <w:highlight w:val="none"/>
        </w:rPr>
      </w:pPr>
      <w:r>
        <w:rPr>
          <w:rFonts w:hint="eastAsia" w:ascii="Times New Roman" w:hAnsi="Times New Roman" w:eastAsia="方正小标宋简体"/>
          <w:sz w:val="36"/>
          <w:szCs w:val="36"/>
          <w:highlight w:val="none"/>
        </w:rPr>
        <w:t>（</w:t>
      </w:r>
      <w:r>
        <w:rPr>
          <w:rFonts w:ascii="Times New Roman" w:hAnsi="Times New Roman" w:eastAsia="方正小标宋简体"/>
          <w:sz w:val="36"/>
          <w:szCs w:val="36"/>
          <w:highlight w:val="none"/>
        </w:rPr>
        <w:t>202</w:t>
      </w:r>
      <w:r>
        <w:rPr>
          <w:rFonts w:hint="eastAsia" w:ascii="Times New Roman" w:hAnsi="Times New Roman" w:eastAsia="方正小标宋简体"/>
          <w:sz w:val="36"/>
          <w:szCs w:val="36"/>
          <w:highlight w:val="none"/>
          <w:lang w:val="en-US" w:eastAsia="zh-CN"/>
        </w:rPr>
        <w:t>2</w:t>
      </w:r>
      <w:r>
        <w:rPr>
          <w:rFonts w:ascii="Times New Roman" w:hAnsi="Times New Roman" w:eastAsia="方正小标宋简体"/>
          <w:sz w:val="36"/>
          <w:szCs w:val="36"/>
          <w:highlight w:val="none"/>
        </w:rPr>
        <w:t>年度</w:t>
      </w:r>
      <w:r>
        <w:rPr>
          <w:rFonts w:hint="eastAsia" w:ascii="Times New Roman" w:hAnsi="Times New Roman" w:eastAsia="方正小标宋简体"/>
          <w:sz w:val="36"/>
          <w:szCs w:val="36"/>
          <w:highlight w:val="none"/>
        </w:rPr>
        <w:t>）</w:t>
      </w:r>
    </w:p>
    <w:p>
      <w:pPr>
        <w:jc w:val="center"/>
        <w:rPr>
          <w:rFonts w:ascii="Times New Roman" w:hAnsi="Times New Roman" w:eastAsia="黑体"/>
          <w:sz w:val="32"/>
          <w:szCs w:val="32"/>
          <w:highlight w:val="none"/>
        </w:rPr>
      </w:pPr>
    </w:p>
    <w:p>
      <w:pPr>
        <w:jc w:val="center"/>
        <w:rPr>
          <w:rFonts w:ascii="Times New Roman" w:hAnsi="Times New Roman" w:eastAsia="黑体"/>
          <w:sz w:val="32"/>
          <w:szCs w:val="32"/>
          <w:highlight w:val="none"/>
        </w:rPr>
      </w:pPr>
    </w:p>
    <w:p>
      <w:pPr>
        <w:jc w:val="center"/>
        <w:rPr>
          <w:rFonts w:ascii="Times New Roman" w:hAnsi="Times New Roman" w:eastAsia="黑体"/>
          <w:sz w:val="32"/>
          <w:szCs w:val="32"/>
          <w:highlight w:val="none"/>
        </w:rPr>
      </w:pPr>
    </w:p>
    <w:p>
      <w:pPr>
        <w:jc w:val="center"/>
        <w:rPr>
          <w:rFonts w:ascii="Times New Roman" w:hAnsi="Times New Roman" w:eastAsia="黑体"/>
          <w:sz w:val="32"/>
          <w:szCs w:val="32"/>
          <w:highlight w:val="none"/>
        </w:rPr>
      </w:pPr>
    </w:p>
    <w:p>
      <w:pPr>
        <w:rPr>
          <w:rFonts w:ascii="Times New Roman" w:hAnsi="Times New Roman" w:eastAsia="黑体"/>
          <w:sz w:val="32"/>
          <w:szCs w:val="32"/>
          <w:highlight w:val="none"/>
        </w:rPr>
      </w:pPr>
    </w:p>
    <w:p>
      <w:pPr>
        <w:jc w:val="center"/>
        <w:rPr>
          <w:rFonts w:ascii="Times New Roman" w:hAnsi="Times New Roman"/>
          <w:sz w:val="36"/>
          <w:szCs w:val="36"/>
          <w:highlight w:val="none"/>
        </w:rPr>
      </w:pPr>
    </w:p>
    <w:p>
      <w:pPr>
        <w:ind w:firstLine="1800" w:firstLineChars="500"/>
        <w:jc w:val="left"/>
        <w:rPr>
          <w:rFonts w:ascii="Times New Roman" w:hAnsi="Times New Roman"/>
          <w:sz w:val="36"/>
          <w:szCs w:val="36"/>
          <w:highlight w:val="none"/>
        </w:rPr>
      </w:pPr>
      <w:r>
        <w:rPr>
          <w:rFonts w:ascii="Times New Roman" w:hAnsi="Times New Roman"/>
          <w:sz w:val="36"/>
          <w:szCs w:val="36"/>
          <w:highlight w:val="none"/>
        </w:rPr>
        <w:t>单位名称</w:t>
      </w:r>
      <w:r>
        <w:rPr>
          <w:rFonts w:hint="eastAsia" w:ascii="Times New Roman" w:hAnsi="Times New Roman"/>
          <w:sz w:val="36"/>
          <w:szCs w:val="36"/>
          <w:highlight w:val="none"/>
        </w:rPr>
        <w:t>：（盖章）</w:t>
      </w:r>
    </w:p>
    <w:p>
      <w:pPr>
        <w:ind w:firstLine="1800" w:firstLineChars="500"/>
        <w:jc w:val="left"/>
        <w:rPr>
          <w:rFonts w:ascii="Times New Roman" w:hAnsi="Times New Roman" w:eastAsia="黑体"/>
          <w:sz w:val="36"/>
          <w:szCs w:val="36"/>
          <w:highlight w:val="none"/>
        </w:rPr>
      </w:pPr>
      <w:r>
        <w:rPr>
          <w:rFonts w:hint="eastAsia" w:ascii="Times New Roman" w:hAnsi="Times New Roman"/>
          <w:sz w:val="36"/>
          <w:szCs w:val="36"/>
          <w:highlight w:val="none"/>
        </w:rPr>
        <w:t>主要负责人签字</w:t>
      </w:r>
      <w:r>
        <w:rPr>
          <w:rFonts w:ascii="Times New Roman" w:hAnsi="Times New Roman"/>
          <w:sz w:val="36"/>
          <w:szCs w:val="36"/>
          <w:highlight w:val="none"/>
        </w:rPr>
        <w:t>：</w:t>
      </w:r>
    </w:p>
    <w:p>
      <w:pPr>
        <w:jc w:val="center"/>
        <w:rPr>
          <w:rFonts w:ascii="Times New Roman" w:hAnsi="Times New Roman" w:eastAsia="黑体"/>
          <w:sz w:val="36"/>
          <w:szCs w:val="36"/>
          <w:highlight w:val="none"/>
        </w:rPr>
      </w:pPr>
    </w:p>
    <w:p>
      <w:pPr>
        <w:jc w:val="center"/>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3</w:t>
      </w:r>
      <w:r>
        <w:rPr>
          <w:rFonts w:ascii="Times New Roman" w:hAnsi="Times New Roman" w:eastAsia="黑体"/>
          <w:sz w:val="32"/>
          <w:szCs w:val="32"/>
          <w:highlight w:val="none"/>
        </w:rPr>
        <w:t>年</w:t>
      </w:r>
      <w:r>
        <w:rPr>
          <w:rFonts w:hint="eastAsia" w:ascii="Times New Roman" w:hAnsi="Times New Roman" w:eastAsia="黑体"/>
          <w:sz w:val="32"/>
          <w:szCs w:val="32"/>
          <w:highlight w:val="none"/>
          <w:lang w:val="en-US" w:eastAsia="zh-CN"/>
        </w:rPr>
        <w:t>4</w:t>
      </w:r>
      <w:r>
        <w:rPr>
          <w:rFonts w:ascii="Times New Roman" w:hAnsi="Times New Roman" w:eastAsia="黑体"/>
          <w:sz w:val="32"/>
          <w:szCs w:val="32"/>
          <w:highlight w:val="none"/>
        </w:rPr>
        <w:t>月</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日</w:t>
      </w:r>
    </w:p>
    <w:p>
      <w:pPr>
        <w:jc w:val="center"/>
        <w:rPr>
          <w:rFonts w:hint="eastAsia" w:ascii="Times New Roman" w:hAnsi="Times New Roman" w:eastAsia="黑体"/>
          <w:sz w:val="32"/>
          <w:szCs w:val="32"/>
          <w:highlight w:val="none"/>
        </w:rPr>
      </w:pPr>
    </w:p>
    <w:p>
      <w:pPr>
        <w:jc w:val="center"/>
        <w:rPr>
          <w:rFonts w:hint="eastAsia" w:ascii="Times New Roman" w:hAnsi="Times New Roman" w:eastAsia="黑体"/>
          <w:sz w:val="32"/>
          <w:szCs w:val="32"/>
          <w:highlight w:val="none"/>
        </w:rPr>
      </w:pPr>
    </w:p>
    <w:p>
      <w:pPr>
        <w:jc w:val="center"/>
        <w:rPr>
          <w:rFonts w:hint="eastAsia" w:ascii="Times New Roman" w:hAnsi="Times New Roman" w:eastAsia="黑体"/>
          <w:sz w:val="32"/>
          <w:szCs w:val="32"/>
          <w:highlight w:val="none"/>
        </w:rPr>
      </w:pPr>
    </w:p>
    <w:p>
      <w:pPr>
        <w:jc w:val="center"/>
        <w:rPr>
          <w:rFonts w:hint="eastAsia" w:ascii="Times New Roman" w:hAnsi="Times New Roman" w:eastAsia="黑体"/>
          <w:sz w:val="32"/>
          <w:szCs w:val="32"/>
          <w:highlight w:val="none"/>
        </w:rPr>
      </w:pPr>
    </w:p>
    <w:p>
      <w:pPr>
        <w:jc w:val="center"/>
        <w:rPr>
          <w:rFonts w:ascii="Times New Roman" w:hAnsi="Times New Roman" w:eastAsia="黑体"/>
          <w:sz w:val="32"/>
          <w:szCs w:val="32"/>
          <w:highlight w:val="none"/>
        </w:rPr>
      </w:pPr>
    </w:p>
    <w:p>
      <w:pPr>
        <w:keepNext/>
        <w:keepLines/>
        <w:autoSpaceDE w:val="0"/>
        <w:autoSpaceDN w:val="0"/>
        <w:adjustRightInd w:val="0"/>
        <w:spacing w:line="576" w:lineRule="atLeast"/>
        <w:jc w:val="center"/>
        <w:rPr>
          <w:rFonts w:ascii="宋体" w:hAnsi="宋体" w:cs="宋体"/>
          <w:b/>
          <w:kern w:val="0"/>
          <w:sz w:val="44"/>
          <w:szCs w:val="44"/>
          <w:highlight w:val="none"/>
          <w:lang w:val="zh-CN"/>
        </w:rPr>
      </w:pPr>
      <w:r>
        <w:rPr>
          <w:rFonts w:hint="eastAsia" w:ascii="宋体" w:hAnsi="宋体" w:cs="宋体"/>
          <w:b/>
          <w:kern w:val="0"/>
          <w:sz w:val="44"/>
          <w:szCs w:val="44"/>
          <w:highlight w:val="none"/>
          <w:lang w:val="zh-CN" w:bidi="ar"/>
        </w:rPr>
        <w:t>衡阳市田家炳实验中学</w:t>
      </w:r>
    </w:p>
    <w:p>
      <w:pPr>
        <w:spacing w:line="600" w:lineRule="exact"/>
        <w:jc w:val="center"/>
        <w:rPr>
          <w:rFonts w:ascii="宋体" w:hAnsi="宋体" w:cs="宋体"/>
          <w:b/>
          <w:bCs/>
          <w:sz w:val="44"/>
          <w:szCs w:val="44"/>
          <w:highlight w:val="none"/>
        </w:rPr>
      </w:pPr>
      <w:r>
        <w:rPr>
          <w:rFonts w:hint="eastAsia" w:ascii="宋体" w:hAnsi="宋体" w:cs="宋体"/>
          <w:b/>
          <w:bCs/>
          <w:sz w:val="44"/>
          <w:szCs w:val="44"/>
          <w:highlight w:val="none"/>
        </w:rPr>
        <w:t>部门整体支出绩效评价报告</w:t>
      </w:r>
    </w:p>
    <w:p>
      <w:pPr>
        <w:rPr>
          <w:rFonts w:ascii="宋体" w:hAnsi="宋体" w:cs="宋体"/>
          <w:sz w:val="32"/>
          <w:szCs w:val="32"/>
          <w:highlight w:val="none"/>
        </w:rPr>
      </w:pPr>
    </w:p>
    <w:p>
      <w:pPr>
        <w:pStyle w:val="18"/>
        <w:widowControl/>
        <w:numPr>
          <w:ilvl w:val="0"/>
          <w:numId w:val="1"/>
        </w:numPr>
        <w:spacing w:before="156" w:beforeLines="50" w:after="156" w:afterLines="50" w:line="300" w:lineRule="exact"/>
        <w:ind w:firstLine="482"/>
        <w:rPr>
          <w:rFonts w:ascii="宋体" w:hAnsi="宋体" w:cs="宋体"/>
          <w:b/>
          <w:bCs/>
          <w:sz w:val="24"/>
          <w:highlight w:val="none"/>
        </w:rPr>
      </w:pPr>
      <w:r>
        <w:rPr>
          <w:rFonts w:hint="eastAsia" w:ascii="宋体" w:hAnsi="宋体" w:cs="宋体"/>
          <w:b/>
          <w:bCs/>
          <w:sz w:val="24"/>
          <w:highlight w:val="none"/>
        </w:rPr>
        <w:t>部门、单位基本情况</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衡阳市田家炳实验中学创办于 1938 年，由衡阳天主教会创办，原名仁爱中学。座落于风景秀丽的雁栖湖畔，是一所历史悠久、文化底蕴深厚、办学规模大、教学质量高、育人环境优的市完全中学。学校占地36404.3平方米 、校舍总面积23301.13万多平方米。现有44个教学班</w:t>
      </w:r>
      <w:r>
        <w:rPr>
          <w:rFonts w:hint="eastAsia"/>
          <w:color w:val="000000"/>
          <w:highlight w:val="none"/>
          <w:lang w:val="en-US" w:eastAsia="zh-CN"/>
        </w:rPr>
        <w:t>,</w:t>
      </w:r>
      <w:r>
        <w:rPr>
          <w:rFonts w:hint="eastAsia"/>
          <w:color w:val="000000"/>
          <w:highlight w:val="none"/>
          <w:lang w:val="zh-CN"/>
        </w:rPr>
        <w:t>在校学生222</w:t>
      </w:r>
      <w:r>
        <w:rPr>
          <w:rFonts w:hint="eastAsia"/>
          <w:color w:val="000000"/>
          <w:highlight w:val="none"/>
          <w:lang w:val="en-US" w:eastAsia="zh-CN"/>
        </w:rPr>
        <w:t>1</w:t>
      </w:r>
      <w:r>
        <w:rPr>
          <w:rFonts w:hint="eastAsia"/>
          <w:color w:val="000000"/>
          <w:highlight w:val="none"/>
          <w:lang w:val="zh-CN"/>
        </w:rPr>
        <w:t>人，教职员工15</w:t>
      </w:r>
      <w:r>
        <w:rPr>
          <w:rFonts w:hint="eastAsia"/>
          <w:color w:val="000000"/>
          <w:highlight w:val="none"/>
          <w:lang w:val="en-US" w:eastAsia="zh-CN"/>
        </w:rPr>
        <w:t>4</w:t>
      </w:r>
      <w:r>
        <w:rPr>
          <w:rFonts w:hint="eastAsia"/>
          <w:color w:val="000000"/>
          <w:highlight w:val="none"/>
          <w:lang w:val="zh-CN"/>
        </w:rPr>
        <w:t>名。学校师资力量雄厚，办学条件一流。学校拥有一支素质优良、结构合理、年富力强的教师队伍，高、中级职称的教师占70%以上，学历合格率达100% ，平均年龄</w:t>
      </w:r>
      <w:r>
        <w:rPr>
          <w:rFonts w:hint="eastAsia"/>
          <w:color w:val="000000"/>
          <w:highlight w:val="none"/>
          <w:lang w:val="en-US" w:eastAsia="zh-CN"/>
        </w:rPr>
        <w:t>38</w:t>
      </w:r>
      <w:r>
        <w:rPr>
          <w:rFonts w:hint="eastAsia"/>
          <w:color w:val="000000"/>
          <w:highlight w:val="none"/>
          <w:lang w:val="zh-CN"/>
        </w:rPr>
        <w:t>岁。</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2001 年，学校得到了香港实业家田家炳先生的慷慨捐助， 2002 年改名为“衡阳市田家炳实验中学”。学校在 2002 年斥资 3000 万元完成了学校全面改造，新建的教学楼和图书科技楼宽敞明亮，雄伟气派，实验楼、学生公寓、学生食堂、运动场等配套设施齐全。还装备了多媒体教室、多功能报告厅、电脑房、语音室、校园网等现代教育技术设施。学校领导班子团结奋斗，全力营造和谐校园，学校各项工作蒸蒸日上，先后被评为省现代教育技术实验学校、衡阳市优秀学校、市中学生行为规范示范学校、教师队伍建设先进单位、市五星级文明单位、综治工作先进单位、省园林式单位等。学校管理严格，教学严谨，环境优雅，古木参天，是莘莘学子读书求学之佳处。</w:t>
      </w:r>
    </w:p>
    <w:p>
      <w:pPr>
        <w:pStyle w:val="8"/>
        <w:shd w:val="clear" w:color="auto" w:fill="FFFFFF"/>
        <w:spacing w:before="156" w:beforeLines="50" w:beforeAutospacing="0" w:after="156" w:afterLines="50" w:afterAutospacing="0" w:line="300" w:lineRule="exact"/>
        <w:ind w:firstLine="480" w:firstLineChars="200"/>
        <w:rPr>
          <w:b/>
          <w:bCs/>
          <w:color w:val="000000"/>
          <w:highlight w:val="none"/>
          <w:lang w:val="zh-CN"/>
        </w:rPr>
      </w:pPr>
      <w:r>
        <w:rPr>
          <w:rFonts w:hint="eastAsia"/>
          <w:b/>
          <w:bCs/>
          <w:color w:val="000000"/>
          <w:highlight w:val="none"/>
          <w:lang w:val="zh-CN"/>
        </w:rPr>
        <w:t>二、一般公共预算支出情况</w:t>
      </w:r>
    </w:p>
    <w:p>
      <w:pPr>
        <w:pStyle w:val="8"/>
        <w:shd w:val="clear" w:color="auto" w:fill="FFFFFF"/>
        <w:spacing w:before="0" w:beforeAutospacing="0" w:after="0" w:afterAutospacing="0" w:line="300" w:lineRule="exact"/>
        <w:ind w:firstLine="480" w:firstLineChars="200"/>
        <w:rPr>
          <w:b/>
          <w:bCs/>
          <w:color w:val="000000"/>
          <w:highlight w:val="none"/>
          <w:lang w:val="zh-CN"/>
        </w:rPr>
      </w:pPr>
      <w:r>
        <w:rPr>
          <w:rFonts w:hint="eastAsia"/>
          <w:b/>
          <w:bCs/>
          <w:color w:val="000000"/>
          <w:highlight w:val="none"/>
          <w:lang w:val="zh-CN"/>
        </w:rPr>
        <w:t>（一）基本支出情况</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2022年预算总收入</w:t>
      </w:r>
      <w:r>
        <w:rPr>
          <w:rFonts w:hint="eastAsia"/>
          <w:color w:val="000000"/>
          <w:highlight w:val="none"/>
          <w:lang w:val="en-US" w:eastAsia="zh-CN"/>
        </w:rPr>
        <w:t>2526.87</w:t>
      </w:r>
      <w:r>
        <w:rPr>
          <w:rFonts w:hint="eastAsia"/>
          <w:color w:val="000000"/>
          <w:highlight w:val="none"/>
          <w:lang w:val="zh-CN"/>
        </w:rPr>
        <w:t>万元，其中：公共财政预算拨款</w:t>
      </w:r>
      <w:r>
        <w:rPr>
          <w:rFonts w:hint="eastAsia"/>
          <w:color w:val="000000"/>
          <w:highlight w:val="none"/>
          <w:lang w:val="en-US" w:eastAsia="zh-CN"/>
        </w:rPr>
        <w:t>2192.87</w:t>
      </w:r>
      <w:r>
        <w:rPr>
          <w:rFonts w:hint="eastAsia"/>
          <w:color w:val="000000"/>
          <w:highlight w:val="none"/>
          <w:lang w:val="zh-CN"/>
        </w:rPr>
        <w:t>万元，纳入专户管理的非税收入</w:t>
      </w:r>
      <w:r>
        <w:rPr>
          <w:rFonts w:hint="eastAsia"/>
          <w:color w:val="000000"/>
          <w:highlight w:val="none"/>
          <w:lang w:val="en-US" w:eastAsia="zh-CN"/>
        </w:rPr>
        <w:t>330</w:t>
      </w:r>
      <w:r>
        <w:rPr>
          <w:rFonts w:hint="eastAsia"/>
          <w:color w:val="000000"/>
          <w:highlight w:val="none"/>
          <w:lang w:val="zh-CN"/>
        </w:rPr>
        <w:t>万元,其他资金收入</w:t>
      </w:r>
      <w:r>
        <w:rPr>
          <w:rFonts w:hint="eastAsia"/>
          <w:color w:val="000000"/>
          <w:highlight w:val="none"/>
          <w:lang w:val="en-US" w:eastAsia="zh-CN"/>
        </w:rPr>
        <w:t>4</w:t>
      </w:r>
      <w:r>
        <w:rPr>
          <w:rFonts w:hint="eastAsia"/>
          <w:color w:val="000000"/>
          <w:highlight w:val="none"/>
          <w:lang w:val="zh-CN"/>
        </w:rPr>
        <w:t>万元。</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2022年实际收入</w:t>
      </w:r>
      <w:r>
        <w:rPr>
          <w:rFonts w:hint="eastAsia"/>
          <w:color w:val="000000"/>
          <w:highlight w:val="none"/>
          <w:lang w:val="en-US" w:eastAsia="zh-CN"/>
        </w:rPr>
        <w:t>5048.84</w:t>
      </w:r>
      <w:r>
        <w:rPr>
          <w:rFonts w:hint="eastAsia"/>
          <w:color w:val="000000"/>
          <w:highlight w:val="none"/>
          <w:lang w:val="zh-CN"/>
        </w:rPr>
        <w:t>万元，其中：财政经费拨款</w:t>
      </w:r>
      <w:r>
        <w:rPr>
          <w:rFonts w:hint="eastAsia"/>
          <w:color w:val="000000"/>
          <w:highlight w:val="none"/>
          <w:lang w:val="en-US" w:eastAsia="zh-CN"/>
        </w:rPr>
        <w:t>4173.17</w:t>
      </w:r>
      <w:r>
        <w:rPr>
          <w:rFonts w:hint="eastAsia"/>
          <w:color w:val="000000"/>
          <w:highlight w:val="none"/>
          <w:lang w:val="zh-CN"/>
        </w:rPr>
        <w:t>万元，非税收入</w:t>
      </w:r>
      <w:r>
        <w:rPr>
          <w:rFonts w:hint="eastAsia"/>
          <w:color w:val="000000"/>
          <w:highlight w:val="none"/>
          <w:lang w:val="en-US" w:eastAsia="zh-CN"/>
        </w:rPr>
        <w:t>73.70</w:t>
      </w:r>
      <w:r>
        <w:rPr>
          <w:rFonts w:hint="eastAsia"/>
          <w:color w:val="000000"/>
          <w:highlight w:val="none"/>
          <w:lang w:val="zh-CN"/>
        </w:rPr>
        <w:t>万元，其他收入</w:t>
      </w:r>
      <w:r>
        <w:rPr>
          <w:rFonts w:hint="eastAsia"/>
          <w:color w:val="000000"/>
          <w:highlight w:val="none"/>
          <w:lang w:val="en-US" w:eastAsia="zh-CN"/>
        </w:rPr>
        <w:t>801.97</w:t>
      </w:r>
      <w:r>
        <w:rPr>
          <w:rFonts w:hint="eastAsia"/>
          <w:color w:val="000000"/>
          <w:highlight w:val="none"/>
          <w:lang w:val="zh-CN"/>
        </w:rPr>
        <w:t>万元。</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2022年实际支出</w:t>
      </w:r>
      <w:r>
        <w:rPr>
          <w:rFonts w:hint="eastAsia"/>
          <w:color w:val="000000"/>
          <w:highlight w:val="none"/>
          <w:lang w:val="en-US" w:eastAsia="zh-CN"/>
        </w:rPr>
        <w:t>5048.84</w:t>
      </w:r>
      <w:r>
        <w:rPr>
          <w:rFonts w:hint="eastAsia"/>
          <w:color w:val="000000"/>
          <w:highlight w:val="none"/>
          <w:lang w:val="zh-CN"/>
        </w:rPr>
        <w:t>万元，按支出科目分类工资福利支出</w:t>
      </w:r>
      <w:r>
        <w:rPr>
          <w:rFonts w:hint="eastAsia"/>
          <w:color w:val="000000"/>
          <w:highlight w:val="none"/>
          <w:lang w:val="en-US" w:eastAsia="zh-CN"/>
        </w:rPr>
        <w:t>2919.67</w:t>
      </w:r>
      <w:r>
        <w:rPr>
          <w:rFonts w:hint="eastAsia"/>
          <w:color w:val="000000"/>
          <w:highlight w:val="none"/>
          <w:lang w:val="zh-CN"/>
        </w:rPr>
        <w:t>万元，商品服务支出8</w:t>
      </w:r>
      <w:r>
        <w:rPr>
          <w:rFonts w:hint="eastAsia"/>
          <w:color w:val="000000"/>
          <w:highlight w:val="none"/>
          <w:lang w:val="en-US" w:eastAsia="zh-CN"/>
        </w:rPr>
        <w:t>95.70</w:t>
      </w:r>
      <w:r>
        <w:rPr>
          <w:rFonts w:hint="eastAsia"/>
          <w:color w:val="000000"/>
          <w:highlight w:val="none"/>
          <w:lang w:val="zh-CN"/>
        </w:rPr>
        <w:t>万元，对个人及家庭补助支出</w:t>
      </w:r>
      <w:r>
        <w:rPr>
          <w:rFonts w:hint="eastAsia"/>
          <w:color w:val="000000"/>
          <w:highlight w:val="none"/>
          <w:lang w:val="en-US" w:eastAsia="zh-CN"/>
        </w:rPr>
        <w:t>445.20</w:t>
      </w:r>
      <w:r>
        <w:rPr>
          <w:rFonts w:hint="eastAsia"/>
          <w:color w:val="000000"/>
          <w:highlight w:val="none"/>
          <w:lang w:val="zh-CN"/>
        </w:rPr>
        <w:t>万元，其他资本性支出</w:t>
      </w:r>
      <w:r>
        <w:rPr>
          <w:rFonts w:hint="eastAsia"/>
          <w:color w:val="000000"/>
          <w:highlight w:val="none"/>
          <w:lang w:val="en-US" w:eastAsia="zh-CN"/>
        </w:rPr>
        <w:t>788.28</w:t>
      </w:r>
      <w:r>
        <w:rPr>
          <w:rFonts w:hint="eastAsia"/>
          <w:color w:val="000000"/>
          <w:highlight w:val="none"/>
          <w:lang w:val="zh-CN"/>
        </w:rPr>
        <w:t>万元。“三公”经费支出0万元，其中：公务接待0万元，公务用车购置和维护费用为零，因公出国经费为零。</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学校严格执行财务和专项资金等管理制度，做到了费用支出制度健全，会计核算规范，无虚列、挤占、挪用情况，无超标准开支情况。工程、设备购置有预算、论证或报告；物质采购严格按政府采购等规定执行，资金规范使用，最大限度发挥资金使用效益。</w:t>
      </w:r>
    </w:p>
    <w:p>
      <w:pPr>
        <w:pStyle w:val="18"/>
        <w:widowControl/>
        <w:numPr>
          <w:ilvl w:val="0"/>
          <w:numId w:val="2"/>
        </w:numPr>
        <w:spacing w:before="156" w:beforeLines="50" w:line="300" w:lineRule="exact"/>
        <w:ind w:firstLine="482"/>
        <w:rPr>
          <w:rFonts w:ascii="宋体" w:hAnsi="宋体" w:cs="宋体"/>
          <w:b/>
          <w:sz w:val="24"/>
          <w:highlight w:val="none"/>
        </w:rPr>
      </w:pPr>
      <w:r>
        <w:rPr>
          <w:rFonts w:hint="eastAsia" w:ascii="宋体" w:hAnsi="宋体" w:cs="宋体"/>
          <w:b/>
          <w:sz w:val="24"/>
          <w:highlight w:val="none"/>
        </w:rPr>
        <w:t>项目支出情况.</w:t>
      </w:r>
    </w:p>
    <w:p>
      <w:pPr>
        <w:pStyle w:val="18"/>
        <w:widowControl/>
        <w:spacing w:line="360" w:lineRule="atLeast"/>
        <w:ind w:firstLine="552" w:firstLineChars="23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lang w:eastAsia="zh-CN"/>
        </w:rPr>
        <w:t>2022</w:t>
      </w:r>
      <w:r>
        <w:rPr>
          <w:rFonts w:hint="eastAsia" w:asciiTheme="minorEastAsia" w:hAnsiTheme="minorEastAsia" w:eastAsiaTheme="minorEastAsia"/>
          <w:bCs/>
          <w:sz w:val="24"/>
          <w:highlight w:val="none"/>
        </w:rPr>
        <w:t>年我校取得的项目资金</w:t>
      </w:r>
      <w:r>
        <w:rPr>
          <w:rFonts w:hint="eastAsia" w:asciiTheme="minorEastAsia" w:hAnsiTheme="minorEastAsia" w:eastAsiaTheme="minorEastAsia"/>
          <w:bCs/>
          <w:sz w:val="24"/>
          <w:highlight w:val="none"/>
          <w:lang w:eastAsia="zh-CN"/>
        </w:rPr>
        <w:t>合计</w:t>
      </w:r>
      <w:r>
        <w:rPr>
          <w:rFonts w:hint="eastAsia" w:asciiTheme="minorEastAsia" w:hAnsiTheme="minorEastAsia" w:eastAsiaTheme="minorEastAsia"/>
          <w:bCs/>
          <w:sz w:val="24"/>
          <w:highlight w:val="none"/>
          <w:lang w:val="en-US" w:eastAsia="zh-CN"/>
        </w:rPr>
        <w:t>967.97万，</w:t>
      </w:r>
      <w:r>
        <w:rPr>
          <w:rFonts w:hint="eastAsia" w:asciiTheme="minorEastAsia" w:hAnsiTheme="minorEastAsia" w:eastAsiaTheme="minorEastAsia"/>
          <w:bCs/>
          <w:sz w:val="24"/>
          <w:highlight w:val="none"/>
        </w:rPr>
        <w:t>情况如下：</w:t>
      </w:r>
    </w:p>
    <w:p>
      <w:pPr>
        <w:spacing w:line="360" w:lineRule="atLeast"/>
        <w:ind w:left="0" w:leftChars="0" w:firstLine="420" w:firstLineChars="175"/>
        <w:rPr>
          <w:rFonts w:hint="default" w:cs="仿宋" w:asciiTheme="minorEastAsia" w:hAnsiTheme="minorEastAsia" w:eastAsiaTheme="minorEastAsia"/>
          <w:color w:val="000000"/>
          <w:sz w:val="24"/>
          <w:szCs w:val="24"/>
          <w:highlight w:val="none"/>
          <w:lang w:val="en-US" w:bidi="ar"/>
        </w:rPr>
      </w:pPr>
      <w:r>
        <w:rPr>
          <w:rFonts w:hint="eastAsia" w:cs="仿宋" w:asciiTheme="minorEastAsia" w:hAnsiTheme="minorEastAsia" w:eastAsiaTheme="minorEastAsia"/>
          <w:color w:val="000000"/>
          <w:sz w:val="24"/>
          <w:szCs w:val="24"/>
          <w:highlight w:val="none"/>
          <w:lang w:bidi="ar"/>
        </w:rPr>
        <w:t>1、</w:t>
      </w:r>
      <w:r>
        <w:rPr>
          <w:rFonts w:hint="eastAsia" w:cs="仿宋" w:asciiTheme="minorEastAsia" w:hAnsiTheme="minorEastAsia" w:eastAsiaTheme="minorEastAsia"/>
          <w:color w:val="000000"/>
          <w:sz w:val="24"/>
          <w:szCs w:val="24"/>
          <w:highlight w:val="none"/>
          <w:lang w:eastAsia="zh-CN" w:bidi="ar"/>
        </w:rPr>
        <w:t>2022</w:t>
      </w:r>
      <w:r>
        <w:rPr>
          <w:rFonts w:hint="eastAsia" w:cs="仿宋" w:asciiTheme="minorEastAsia" w:hAnsiTheme="minorEastAsia" w:eastAsiaTheme="minorEastAsia"/>
          <w:color w:val="000000"/>
          <w:sz w:val="24"/>
          <w:szCs w:val="24"/>
          <w:highlight w:val="none"/>
          <w:lang w:bidi="ar"/>
        </w:rPr>
        <w:t>年年初取得预算内宏志生专项资金</w:t>
      </w:r>
      <w:r>
        <w:rPr>
          <w:rFonts w:hint="eastAsia" w:cs="仿宋" w:asciiTheme="minorEastAsia" w:hAnsiTheme="minorEastAsia" w:eastAsiaTheme="minorEastAsia"/>
          <w:color w:val="000000"/>
          <w:sz w:val="24"/>
          <w:szCs w:val="24"/>
          <w:highlight w:val="none"/>
          <w:lang w:val="en-US" w:eastAsia="zh-CN" w:bidi="ar"/>
        </w:rPr>
        <w:t>65</w:t>
      </w:r>
      <w:r>
        <w:rPr>
          <w:rFonts w:hint="eastAsia" w:cs="仿宋" w:asciiTheme="minorEastAsia" w:hAnsiTheme="minorEastAsia" w:eastAsiaTheme="minorEastAsia"/>
          <w:color w:val="000000"/>
          <w:sz w:val="24"/>
          <w:szCs w:val="24"/>
          <w:highlight w:val="none"/>
          <w:lang w:bidi="ar"/>
        </w:rPr>
        <w:t>万元，</w:t>
      </w:r>
      <w:r>
        <w:rPr>
          <w:rFonts w:hint="eastAsia" w:cs="仿宋" w:asciiTheme="minorEastAsia" w:hAnsiTheme="minorEastAsia" w:eastAsiaTheme="minorEastAsia"/>
          <w:color w:val="000000"/>
          <w:sz w:val="24"/>
          <w:szCs w:val="24"/>
          <w:highlight w:val="none"/>
          <w:lang w:val="en-US" w:eastAsia="zh-CN" w:bidi="ar"/>
        </w:rPr>
        <w:t>挡土墙，男生宿舍加固项目资金117万元，教学楼窗户更换除险42万元,</w:t>
      </w:r>
      <w:r>
        <w:rPr>
          <w:rFonts w:hint="eastAsia" w:asciiTheme="minorEastAsia" w:hAnsiTheme="minorEastAsia" w:eastAsiaTheme="minorEastAsia"/>
          <w:bCs/>
          <w:sz w:val="24"/>
          <w:highlight w:val="none"/>
          <w:lang w:eastAsia="zh-CN"/>
        </w:rPr>
        <w:t>合计</w:t>
      </w:r>
      <w:r>
        <w:rPr>
          <w:rFonts w:hint="eastAsia" w:asciiTheme="minorEastAsia" w:hAnsiTheme="minorEastAsia" w:eastAsiaTheme="minorEastAsia"/>
          <w:bCs/>
          <w:sz w:val="24"/>
          <w:highlight w:val="none"/>
          <w:lang w:val="en-US" w:eastAsia="zh-CN"/>
        </w:rPr>
        <w:t>224万</w:t>
      </w:r>
    </w:p>
    <w:p>
      <w:pPr>
        <w:spacing w:line="360" w:lineRule="atLeast"/>
        <w:ind w:left="0" w:leftChars="0" w:firstLine="420" w:firstLineChars="175"/>
        <w:rPr>
          <w:rFonts w:hint="default" w:cs="仿宋" w:asciiTheme="minorEastAsia" w:hAnsiTheme="minorEastAsia" w:eastAsiaTheme="minorEastAsia"/>
          <w:color w:val="000000"/>
          <w:sz w:val="24"/>
          <w:szCs w:val="24"/>
          <w:highlight w:val="none"/>
          <w:lang w:val="en-US"/>
        </w:rPr>
      </w:pPr>
      <w:r>
        <w:rPr>
          <w:rFonts w:hint="eastAsia" w:cs="仿宋" w:asciiTheme="minorEastAsia" w:hAnsiTheme="minorEastAsia" w:eastAsiaTheme="minorEastAsia"/>
          <w:color w:val="000000"/>
          <w:sz w:val="24"/>
          <w:szCs w:val="24"/>
          <w:highlight w:val="none"/>
          <w:lang w:bidi="ar"/>
        </w:rPr>
        <w:t>2、</w:t>
      </w:r>
      <w:r>
        <w:rPr>
          <w:rFonts w:hint="eastAsia" w:cs="仿宋" w:asciiTheme="minorEastAsia" w:hAnsiTheme="minorEastAsia" w:eastAsiaTheme="minorEastAsia"/>
          <w:color w:val="000000"/>
          <w:sz w:val="24"/>
          <w:szCs w:val="24"/>
          <w:highlight w:val="none"/>
          <w:lang w:eastAsia="zh-CN" w:bidi="ar"/>
        </w:rPr>
        <w:t>2022</w:t>
      </w:r>
      <w:r>
        <w:rPr>
          <w:rFonts w:hint="eastAsia" w:cs="仿宋" w:asciiTheme="minorEastAsia" w:hAnsiTheme="minorEastAsia" w:eastAsiaTheme="minorEastAsia"/>
          <w:color w:val="000000"/>
          <w:sz w:val="24"/>
          <w:szCs w:val="24"/>
          <w:highlight w:val="none"/>
          <w:lang w:bidi="ar"/>
        </w:rPr>
        <w:t>年</w:t>
      </w:r>
      <w:r>
        <w:rPr>
          <w:rFonts w:hint="eastAsia" w:cs="仿宋" w:asciiTheme="minorEastAsia" w:hAnsiTheme="minorEastAsia" w:eastAsiaTheme="minorEastAsia"/>
          <w:color w:val="000000"/>
          <w:sz w:val="24"/>
          <w:szCs w:val="24"/>
          <w:highlight w:val="none"/>
          <w:lang w:eastAsia="zh-CN" w:bidi="ar"/>
        </w:rPr>
        <w:t>年中</w:t>
      </w:r>
      <w:r>
        <w:rPr>
          <w:rFonts w:hint="eastAsia" w:cs="仿宋" w:asciiTheme="minorEastAsia" w:hAnsiTheme="minorEastAsia" w:eastAsiaTheme="minorEastAsia"/>
          <w:color w:val="000000"/>
          <w:sz w:val="24"/>
          <w:szCs w:val="24"/>
          <w:highlight w:val="none"/>
          <w:lang w:bidi="ar"/>
        </w:rPr>
        <w:t>通过上级批准教育费附加项目资金</w:t>
      </w:r>
      <w:r>
        <w:rPr>
          <w:rFonts w:hint="eastAsia" w:cs="仿宋" w:asciiTheme="minorEastAsia" w:hAnsiTheme="minorEastAsia" w:eastAsiaTheme="minorEastAsia"/>
          <w:color w:val="000000"/>
          <w:sz w:val="24"/>
          <w:szCs w:val="24"/>
          <w:highlight w:val="none"/>
          <w:lang w:eastAsia="zh-CN" w:bidi="ar"/>
        </w:rPr>
        <w:t>合计</w:t>
      </w:r>
      <w:r>
        <w:rPr>
          <w:rFonts w:hint="eastAsia" w:cs="仿宋" w:asciiTheme="minorEastAsia" w:hAnsiTheme="minorEastAsia" w:eastAsiaTheme="minorEastAsia"/>
          <w:color w:val="000000"/>
          <w:sz w:val="24"/>
          <w:szCs w:val="24"/>
          <w:highlight w:val="none"/>
          <w:lang w:val="en-US" w:eastAsia="zh-CN" w:bidi="ar"/>
        </w:rPr>
        <w:t>743.97万元，情况如下:</w:t>
      </w:r>
    </w:p>
    <w:p>
      <w:pPr>
        <w:numPr>
          <w:ilvl w:val="0"/>
          <w:numId w:val="3"/>
        </w:numPr>
        <w:spacing w:line="360" w:lineRule="atLeast"/>
        <w:ind w:left="0" w:leftChars="0" w:firstLine="420" w:firstLineChars="175"/>
        <w:rPr>
          <w:rFonts w:hint="eastAsia"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eastAsia="zh-CN" w:bidi="ar"/>
        </w:rPr>
        <w:t>校园提质改造项目（综合楼）资金</w:t>
      </w:r>
      <w:r>
        <w:rPr>
          <w:rFonts w:hint="eastAsia" w:cs="仿宋" w:asciiTheme="minorEastAsia" w:hAnsiTheme="minorEastAsia" w:eastAsiaTheme="minorEastAsia"/>
          <w:color w:val="000000"/>
          <w:kern w:val="0"/>
          <w:sz w:val="24"/>
          <w:szCs w:val="24"/>
          <w:highlight w:val="none"/>
          <w:lang w:val="en-US" w:eastAsia="zh-CN" w:bidi="ar"/>
        </w:rPr>
        <w:t>534.97万元；</w:t>
      </w:r>
    </w:p>
    <w:p>
      <w:pPr>
        <w:numPr>
          <w:ilvl w:val="0"/>
          <w:numId w:val="3"/>
        </w:numPr>
        <w:spacing w:line="360" w:lineRule="atLeast"/>
        <w:ind w:left="0" w:leftChars="0" w:firstLine="420" w:firstLineChars="175"/>
        <w:rPr>
          <w:rFonts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w:t>
      </w:r>
    </w:p>
    <w:p>
      <w:pPr>
        <w:numPr>
          <w:ilvl w:val="0"/>
          <w:numId w:val="3"/>
        </w:numPr>
        <w:spacing w:line="360" w:lineRule="atLeast"/>
        <w:ind w:left="0" w:leftChars="0" w:firstLine="420" w:firstLineChars="175"/>
        <w:rPr>
          <w:rFonts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bidi="ar"/>
        </w:rPr>
        <w:t>校园道路沥青化及男生宿舍增加消防通道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166万元。</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 xml:space="preserve">2022年我校项目资金支出及使用管理情况如下：    </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1、宏志生专项资金65万元的资金使用情况：</w:t>
      </w:r>
    </w:p>
    <w:p>
      <w:pPr>
        <w:pStyle w:val="8"/>
        <w:shd w:val="clear" w:color="auto" w:fill="FFFFFF"/>
        <w:spacing w:before="0" w:beforeAutospacing="0" w:after="0" w:afterAutospacing="0" w:line="300" w:lineRule="exact"/>
        <w:ind w:firstLine="480" w:firstLineChars="200"/>
        <w:rPr>
          <w:color w:val="000000"/>
          <w:highlight w:val="none"/>
          <w:lang w:val="zh-CN"/>
        </w:rPr>
      </w:pPr>
      <w:r>
        <w:rPr>
          <w:rFonts w:hint="eastAsia"/>
          <w:color w:val="000000"/>
          <w:highlight w:val="none"/>
          <w:lang w:val="zh-CN"/>
        </w:rPr>
        <w:t>我校共取得了65万元宏志生专项资金。为响应党和国家“宏图寄党恩，志远为国强”伟大教育愿望，我校积极作为，2022年全年共计免除</w:t>
      </w:r>
      <w:r>
        <w:rPr>
          <w:rFonts w:hint="eastAsia"/>
          <w:color w:val="000000"/>
          <w:highlight w:val="none"/>
          <w:lang w:val="en-US" w:eastAsia="zh-CN"/>
        </w:rPr>
        <w:t>265</w:t>
      </w:r>
      <w:r>
        <w:rPr>
          <w:rFonts w:hint="eastAsia"/>
          <w:color w:val="000000"/>
          <w:highlight w:val="none"/>
          <w:lang w:val="zh-CN"/>
        </w:rPr>
        <w:t>名宏志生学费、住宿费、教材教辅等全部上学费用。其中：2022年春季宏志生人数为</w:t>
      </w:r>
      <w:r>
        <w:rPr>
          <w:rFonts w:hint="eastAsia"/>
          <w:color w:val="000000"/>
          <w:highlight w:val="none"/>
        </w:rPr>
        <w:t>1</w:t>
      </w:r>
      <w:r>
        <w:rPr>
          <w:rFonts w:hint="eastAsia"/>
          <w:color w:val="000000"/>
          <w:highlight w:val="none"/>
          <w:lang w:val="en-US" w:eastAsia="zh-CN"/>
        </w:rPr>
        <w:t>47</w:t>
      </w:r>
      <w:r>
        <w:rPr>
          <w:rFonts w:hint="eastAsia"/>
          <w:color w:val="000000"/>
          <w:highlight w:val="none"/>
          <w:lang w:val="zh-CN"/>
        </w:rPr>
        <w:t>人，免除学费平均2292元/人，合计免除学费金额约</w:t>
      </w:r>
      <w:r>
        <w:rPr>
          <w:rFonts w:hint="eastAsia"/>
          <w:color w:val="000000"/>
          <w:highlight w:val="none"/>
        </w:rPr>
        <w:t>3</w:t>
      </w:r>
      <w:r>
        <w:rPr>
          <w:rFonts w:hint="eastAsia"/>
          <w:color w:val="000000"/>
          <w:highlight w:val="none"/>
          <w:lang w:val="en-US" w:eastAsia="zh-CN"/>
        </w:rPr>
        <w:t>3.69</w:t>
      </w:r>
      <w:r>
        <w:rPr>
          <w:rFonts w:hint="eastAsia"/>
          <w:color w:val="000000"/>
          <w:highlight w:val="none"/>
          <w:lang w:val="zh-CN"/>
        </w:rPr>
        <w:t>万元；2022年秋季宏志生人数为</w:t>
      </w:r>
      <w:r>
        <w:rPr>
          <w:rFonts w:hint="eastAsia"/>
          <w:color w:val="000000"/>
          <w:highlight w:val="none"/>
        </w:rPr>
        <w:t>1</w:t>
      </w:r>
      <w:r>
        <w:rPr>
          <w:rFonts w:hint="eastAsia"/>
          <w:color w:val="000000"/>
          <w:highlight w:val="none"/>
          <w:lang w:val="en-US" w:eastAsia="zh-CN"/>
        </w:rPr>
        <w:t>18</w:t>
      </w:r>
      <w:r>
        <w:rPr>
          <w:rFonts w:hint="eastAsia"/>
          <w:color w:val="000000"/>
          <w:highlight w:val="none"/>
          <w:lang w:val="zh-CN"/>
        </w:rPr>
        <w:t>人，免除学费平均2665元/人，合计免除学费3</w:t>
      </w:r>
      <w:r>
        <w:rPr>
          <w:rFonts w:hint="eastAsia"/>
          <w:color w:val="000000"/>
          <w:highlight w:val="none"/>
          <w:lang w:val="en-US" w:eastAsia="zh-CN"/>
        </w:rPr>
        <w:t>1.45</w:t>
      </w:r>
      <w:r>
        <w:rPr>
          <w:rFonts w:hint="eastAsia"/>
          <w:color w:val="000000"/>
          <w:highlight w:val="none"/>
          <w:lang w:val="zh-CN"/>
        </w:rPr>
        <w:t>万元，全年共计宏志生免除学费6</w:t>
      </w:r>
      <w:r>
        <w:rPr>
          <w:rFonts w:hint="eastAsia"/>
          <w:color w:val="000000"/>
          <w:highlight w:val="none"/>
          <w:lang w:val="en-US" w:eastAsia="zh-CN"/>
        </w:rPr>
        <w:t>5.14</w:t>
      </w:r>
      <w:r>
        <w:rPr>
          <w:rFonts w:hint="eastAsia"/>
          <w:color w:val="000000"/>
          <w:highlight w:val="none"/>
          <w:lang w:val="zh-CN"/>
        </w:rPr>
        <w:t>万元。在宏志生的认定的工作中，我校严格遵循公开、公正的原则，严格按照市教育主管部门有关规定和政策操作。学校的有关要求和程序，做到了细致、严谨，切实有效地解决了贫困优等生的经济困难问题，赢得了社会公众的广泛好评。</w:t>
      </w:r>
    </w:p>
    <w:p>
      <w:pPr>
        <w:pStyle w:val="8"/>
        <w:shd w:val="clear" w:color="auto" w:fill="FFFFFF"/>
        <w:spacing w:before="0" w:beforeAutospacing="0" w:after="0" w:afterAutospacing="0" w:line="360" w:lineRule="atLeast"/>
        <w:ind w:firstLine="480" w:firstLineChars="200"/>
        <w:rPr>
          <w:rFonts w:hint="eastAsia" w:asciiTheme="minorEastAsia" w:hAnsiTheme="minorEastAsia" w:eastAsiaTheme="minorEastAsia"/>
          <w:color w:val="000000"/>
          <w:highlight w:val="none"/>
          <w:lang w:eastAsia="zh-CN"/>
        </w:rPr>
      </w:pPr>
      <w:r>
        <w:rPr>
          <w:rFonts w:hint="eastAsia" w:asciiTheme="minorEastAsia" w:hAnsiTheme="minorEastAsia" w:eastAsiaTheme="minorEastAsia"/>
          <w:color w:val="000000"/>
          <w:highlight w:val="none"/>
        </w:rPr>
        <w:t>2、</w:t>
      </w:r>
      <w:r>
        <w:rPr>
          <w:rFonts w:hint="eastAsia" w:cs="仿宋" w:asciiTheme="minorEastAsia" w:hAnsiTheme="minorEastAsia" w:eastAsiaTheme="minorEastAsia"/>
          <w:color w:val="000000"/>
          <w:highlight w:val="none"/>
          <w:lang w:bidi="ar"/>
        </w:rPr>
        <w:t>校园一体化改造项目专项资金</w:t>
      </w:r>
      <w:r>
        <w:rPr>
          <w:rFonts w:hint="eastAsia" w:cs="Times New Roman" w:asciiTheme="minorEastAsia" w:hAnsiTheme="minorEastAsia" w:eastAsiaTheme="minorEastAsia"/>
          <w:kern w:val="2"/>
          <w:highlight w:val="none"/>
          <w:lang w:bidi="ar"/>
        </w:rPr>
        <w:t>使用情况</w:t>
      </w:r>
      <w:r>
        <w:rPr>
          <w:rFonts w:hint="eastAsia" w:cs="Times New Roman" w:asciiTheme="minorEastAsia" w:hAnsiTheme="minorEastAsia" w:eastAsiaTheme="minorEastAsia"/>
          <w:kern w:val="2"/>
          <w:highlight w:val="none"/>
          <w:lang w:eastAsia="zh-CN" w:bidi="ar"/>
        </w:rPr>
        <w:t>：</w:t>
      </w:r>
    </w:p>
    <w:p>
      <w:pPr>
        <w:pStyle w:val="8"/>
        <w:shd w:val="clear" w:color="auto" w:fill="FFFFFF"/>
        <w:spacing w:before="0" w:beforeAutospacing="0" w:after="0" w:afterAutospacing="0" w:line="360" w:lineRule="atLeast"/>
        <w:ind w:firstLine="480" w:firstLineChars="200"/>
        <w:rPr>
          <w:rFonts w:hint="eastAsia" w:cs="仿宋" w:asciiTheme="minorEastAsia" w:hAnsiTheme="minorEastAsia" w:eastAsiaTheme="minorEastAsia"/>
          <w:color w:val="000000"/>
          <w:highlight w:val="none"/>
          <w:shd w:val="clear" w:color="auto" w:fill="FFFFFF"/>
          <w:lang w:val="en-US" w:eastAsia="zh-CN"/>
        </w:rPr>
      </w:pPr>
      <w:r>
        <w:rPr>
          <w:rFonts w:hint="eastAsia" w:cs="仿宋" w:asciiTheme="minorEastAsia" w:hAnsiTheme="minorEastAsia" w:eastAsiaTheme="minorEastAsia"/>
          <w:color w:val="000000"/>
          <w:highlight w:val="none"/>
          <w:shd w:val="clear" w:color="auto" w:fill="FFFFFF"/>
          <w:lang w:eastAsia="zh-CN"/>
        </w:rPr>
        <w:t>2022</w:t>
      </w:r>
      <w:r>
        <w:rPr>
          <w:rFonts w:hint="eastAsia" w:cs="仿宋" w:asciiTheme="minorEastAsia" w:hAnsiTheme="minorEastAsia" w:eastAsiaTheme="minorEastAsia"/>
          <w:color w:val="000000"/>
          <w:highlight w:val="none"/>
          <w:shd w:val="clear" w:color="auto" w:fill="FFFFFF"/>
        </w:rPr>
        <w:t>年所取得</w:t>
      </w:r>
      <w:r>
        <w:rPr>
          <w:rFonts w:hint="eastAsia" w:cs="仿宋" w:asciiTheme="minorEastAsia" w:hAnsiTheme="minorEastAsia" w:eastAsiaTheme="minorEastAsia"/>
          <w:color w:val="000000"/>
          <w:kern w:val="0"/>
          <w:sz w:val="24"/>
          <w:szCs w:val="24"/>
          <w:highlight w:val="none"/>
          <w:lang w:eastAsia="zh-CN" w:bidi="ar"/>
        </w:rPr>
        <w:t>校园提质改造项目（综合楼）资金</w:t>
      </w:r>
      <w:r>
        <w:rPr>
          <w:rFonts w:hint="eastAsia" w:cs="仿宋" w:asciiTheme="minorEastAsia" w:hAnsiTheme="minorEastAsia" w:eastAsiaTheme="minorEastAsia"/>
          <w:color w:val="000000"/>
          <w:kern w:val="0"/>
          <w:sz w:val="24"/>
          <w:szCs w:val="24"/>
          <w:highlight w:val="none"/>
          <w:lang w:val="en-US" w:eastAsia="zh-CN" w:bidi="ar"/>
        </w:rPr>
        <w:t>534.97万元</w:t>
      </w:r>
      <w:r>
        <w:rPr>
          <w:rFonts w:hint="eastAsia" w:cs="仿宋" w:asciiTheme="minorEastAsia" w:hAnsiTheme="minorEastAsia" w:eastAsiaTheme="minorEastAsia"/>
          <w:color w:val="000000"/>
          <w:highlight w:val="none"/>
          <w:shd w:val="clear" w:color="auto" w:fill="FFFFFF"/>
        </w:rPr>
        <w:t>，已支付</w:t>
      </w:r>
      <w:r>
        <w:rPr>
          <w:rFonts w:hint="eastAsia" w:cs="仿宋" w:asciiTheme="minorEastAsia" w:hAnsiTheme="minorEastAsia" w:eastAsiaTheme="minorEastAsia"/>
          <w:color w:val="000000"/>
          <w:kern w:val="0"/>
          <w:sz w:val="24"/>
          <w:szCs w:val="24"/>
          <w:highlight w:val="none"/>
          <w:lang w:val="en-US" w:eastAsia="zh-CN" w:bidi="ar"/>
        </w:rPr>
        <w:t>522.05万元</w:t>
      </w:r>
      <w:r>
        <w:rPr>
          <w:rFonts w:hint="eastAsia" w:cs="仿宋" w:asciiTheme="minorEastAsia" w:hAnsiTheme="minorEastAsia" w:eastAsiaTheme="minorEastAsia"/>
          <w:color w:val="000000"/>
          <w:highlight w:val="none"/>
          <w:shd w:val="clear" w:color="auto" w:fill="FFFFFF"/>
        </w:rPr>
        <w:t>，其中：（1）</w:t>
      </w:r>
      <w:r>
        <w:rPr>
          <w:rFonts w:hint="eastAsia" w:cs="仿宋" w:asciiTheme="minorEastAsia" w:hAnsiTheme="minorEastAsia" w:eastAsiaTheme="minorEastAsia"/>
          <w:color w:val="000000"/>
          <w:highlight w:val="none"/>
          <w:shd w:val="clear" w:color="auto" w:fill="FFFFFF"/>
          <w:lang w:eastAsia="zh-CN"/>
        </w:rPr>
        <w:t>支付综合楼合同进度款</w:t>
      </w:r>
      <w:r>
        <w:rPr>
          <w:rFonts w:hint="eastAsia" w:cs="仿宋" w:asciiTheme="minorEastAsia" w:hAnsiTheme="minorEastAsia" w:eastAsiaTheme="minorEastAsia"/>
          <w:color w:val="000000"/>
          <w:highlight w:val="none"/>
          <w:shd w:val="clear" w:color="auto" w:fill="FFFFFF"/>
          <w:lang w:val="en-US" w:eastAsia="zh-CN"/>
        </w:rPr>
        <w:t>330万；（2）支付校门口道路新建工程款130.44万；</w:t>
      </w:r>
      <w:r>
        <w:rPr>
          <w:rFonts w:hint="eastAsia" w:cs="仿宋" w:asciiTheme="minorEastAsia" w:hAnsiTheme="minorEastAsia" w:eastAsiaTheme="minorEastAsia"/>
          <w:color w:val="000000"/>
          <w:highlight w:val="none"/>
          <w:shd w:val="clear" w:color="auto" w:fill="FFFFFF"/>
        </w:rPr>
        <w:t>（</w:t>
      </w:r>
      <w:r>
        <w:rPr>
          <w:rFonts w:hint="eastAsia" w:cs="仿宋" w:asciiTheme="minorEastAsia" w:hAnsiTheme="minorEastAsia" w:eastAsiaTheme="minorEastAsia"/>
          <w:color w:val="000000"/>
          <w:highlight w:val="none"/>
          <w:shd w:val="clear" w:color="auto" w:fill="FFFFFF"/>
          <w:lang w:val="en-US" w:eastAsia="zh-CN"/>
        </w:rPr>
        <w:t>3</w:t>
      </w:r>
      <w:r>
        <w:rPr>
          <w:rFonts w:hint="eastAsia" w:cs="仿宋" w:asciiTheme="minorEastAsia" w:hAnsiTheme="minorEastAsia" w:eastAsiaTheme="minorEastAsia"/>
          <w:color w:val="000000"/>
          <w:highlight w:val="none"/>
          <w:shd w:val="clear" w:color="auto" w:fill="FFFFFF"/>
        </w:rPr>
        <w:t>）</w:t>
      </w:r>
      <w:r>
        <w:rPr>
          <w:rFonts w:hint="eastAsia" w:cs="仿宋" w:asciiTheme="minorEastAsia" w:hAnsiTheme="minorEastAsia" w:eastAsiaTheme="minorEastAsia"/>
          <w:color w:val="000000"/>
          <w:highlight w:val="none"/>
          <w:shd w:val="clear" w:color="auto" w:fill="FFFFFF"/>
          <w:lang w:eastAsia="zh-CN"/>
        </w:rPr>
        <w:t>付</w:t>
      </w:r>
      <w:r>
        <w:rPr>
          <w:rFonts w:hint="eastAsia" w:cs="仿宋" w:asciiTheme="minorEastAsia" w:hAnsiTheme="minorEastAsia" w:eastAsiaTheme="minorEastAsia"/>
          <w:color w:val="000000"/>
          <w:highlight w:val="none"/>
          <w:shd w:val="clear" w:color="auto" w:fill="FFFFFF"/>
        </w:rPr>
        <w:t>男生宿舍消除安全隐患工程第一笔款余款</w:t>
      </w:r>
      <w:r>
        <w:rPr>
          <w:rFonts w:hint="eastAsia" w:cs="仿宋" w:asciiTheme="minorEastAsia" w:hAnsiTheme="minorEastAsia" w:eastAsiaTheme="minorEastAsia"/>
          <w:color w:val="000000"/>
          <w:highlight w:val="none"/>
          <w:shd w:val="clear" w:color="auto" w:fill="FFFFFF"/>
          <w:lang w:val="en-US" w:eastAsia="zh-CN"/>
        </w:rPr>
        <w:t>11.97万；（4）</w:t>
      </w:r>
    </w:p>
    <w:p>
      <w:pPr>
        <w:pStyle w:val="8"/>
        <w:shd w:val="clear" w:color="auto" w:fill="FFFFFF"/>
        <w:spacing w:before="0" w:beforeAutospacing="0" w:after="0" w:afterAutospacing="0" w:line="360" w:lineRule="atLeast"/>
        <w:rPr>
          <w:rFonts w:hint="eastAsia" w:cs="仿宋" w:asciiTheme="minorEastAsia" w:hAnsiTheme="minorEastAsia" w:eastAsiaTheme="minorEastAsia"/>
          <w:color w:val="000000"/>
          <w:highlight w:val="none"/>
          <w:shd w:val="clear" w:color="auto" w:fill="FFFFFF"/>
          <w:lang w:val="en-US" w:eastAsia="zh-CN"/>
        </w:rPr>
      </w:pPr>
      <w:r>
        <w:rPr>
          <w:rFonts w:hint="default" w:cs="仿宋" w:asciiTheme="minorEastAsia" w:hAnsiTheme="minorEastAsia" w:eastAsiaTheme="minorEastAsia"/>
          <w:color w:val="000000"/>
          <w:highlight w:val="none"/>
          <w:shd w:val="clear" w:color="auto" w:fill="FFFFFF"/>
          <w:lang w:val="en-US"/>
        </w:rPr>
        <w:t>校园提质改造（综合楼、道路等）设计费尾款</w:t>
      </w:r>
      <w:r>
        <w:rPr>
          <w:rFonts w:hint="eastAsia" w:cs="仿宋" w:asciiTheme="minorEastAsia" w:hAnsiTheme="minorEastAsia" w:eastAsiaTheme="minorEastAsia"/>
          <w:color w:val="000000"/>
          <w:highlight w:val="none"/>
          <w:shd w:val="clear" w:color="auto" w:fill="FFFFFF"/>
          <w:lang w:val="en-US" w:eastAsia="zh-CN"/>
        </w:rPr>
        <w:t>33.4万、综合楼项目建设监理费第一、二笔款7.95万、2022年7月综合楼测量费0.16万、校园提质改造工程量清单和预算编制费4.33万、校门口新增车道工程政府采购代理服务费2.31万、多功能报告厅设备安装维修费用0.98万、综合楼项目环境检测费0.5万。</w:t>
      </w:r>
    </w:p>
    <w:p>
      <w:pPr>
        <w:pStyle w:val="8"/>
        <w:shd w:val="clear" w:color="auto" w:fill="FFFFFF"/>
        <w:spacing w:before="0" w:beforeAutospacing="0" w:after="0" w:afterAutospacing="0" w:line="360" w:lineRule="atLeast"/>
        <w:ind w:firstLine="48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kern w:val="0"/>
          <w:sz w:val="24"/>
          <w:szCs w:val="24"/>
          <w:highlight w:val="none"/>
          <w:lang w:val="en-US" w:eastAsia="zh-CN" w:bidi="ar"/>
        </w:rPr>
        <w:t>学校门口道路新建工程暂未取得项目资金，预计在2023年申请下来用于补充综合楼建设资金，项目进度款已支付161.5万元（使用了综合楼建设资金130.44万元）。</w:t>
      </w:r>
    </w:p>
    <w:p>
      <w:pPr>
        <w:pStyle w:val="8"/>
        <w:shd w:val="clear" w:color="auto" w:fill="FFFFFF"/>
        <w:spacing w:before="0" w:beforeAutospacing="0" w:after="0" w:afterAutospacing="0" w:line="360" w:lineRule="atLeast"/>
        <w:ind w:firstLine="48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highlight w:val="none"/>
          <w:shd w:val="clear" w:color="auto" w:fill="FFFFFF"/>
          <w:lang w:val="en-US" w:eastAsia="zh-CN"/>
        </w:rPr>
        <w:t>校园文化广场项目预算45万元，合同金额43.1万，由财政拨款43万元，即</w:t>
      </w: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w:t>
      </w: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43万元已使用28.33万元用于支付校内各项维修开支。</w:t>
      </w:r>
    </w:p>
    <w:p>
      <w:pPr>
        <w:numPr>
          <w:ilvl w:val="0"/>
          <w:numId w:val="0"/>
        </w:numPr>
        <w:spacing w:line="360" w:lineRule="atLeast"/>
        <w:ind w:firstLine="480" w:firstLineChars="20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kern w:val="0"/>
          <w:sz w:val="24"/>
          <w:szCs w:val="24"/>
          <w:highlight w:val="none"/>
          <w:lang w:bidi="ar"/>
        </w:rPr>
        <w:t>校园道路沥青化及男生宿舍增加消防通道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166万元（其中道路沥青化136万，</w:t>
      </w:r>
      <w:r>
        <w:rPr>
          <w:rFonts w:hint="eastAsia" w:cs="仿宋" w:asciiTheme="minorEastAsia" w:hAnsiTheme="minorEastAsia" w:eastAsiaTheme="minorEastAsia"/>
          <w:color w:val="000000"/>
          <w:kern w:val="0"/>
          <w:sz w:val="24"/>
          <w:szCs w:val="24"/>
          <w:highlight w:val="none"/>
          <w:lang w:bidi="ar"/>
        </w:rPr>
        <w:t>男生宿舍增加消防通道</w:t>
      </w:r>
      <w:r>
        <w:rPr>
          <w:rFonts w:hint="eastAsia" w:cs="仿宋" w:asciiTheme="minorEastAsia" w:hAnsiTheme="minorEastAsia" w:eastAsiaTheme="minorEastAsia"/>
          <w:color w:val="000000"/>
          <w:kern w:val="0"/>
          <w:sz w:val="24"/>
          <w:szCs w:val="24"/>
          <w:highlight w:val="none"/>
          <w:lang w:val="en-US" w:eastAsia="zh-CN" w:bidi="ar"/>
        </w:rPr>
        <w:t>30万），已支付</w:t>
      </w:r>
      <w:r>
        <w:rPr>
          <w:rFonts w:hint="eastAsia" w:cs="仿宋" w:asciiTheme="minorEastAsia" w:hAnsiTheme="minorEastAsia" w:eastAsiaTheme="minorEastAsia"/>
          <w:color w:val="000000"/>
          <w:kern w:val="0"/>
          <w:sz w:val="24"/>
          <w:szCs w:val="24"/>
          <w:highlight w:val="none"/>
          <w:lang w:bidi="ar"/>
        </w:rPr>
        <w:t>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29.75万元（合同金额36万元），余款待2023年道路沥青化项目（财政预算123.48万元，合同总价122.2万元）完工后支付。</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val="en-US" w:eastAsia="zh-CN" w:bidi="ar"/>
        </w:rPr>
        <w:t>3</w:t>
      </w:r>
      <w:r>
        <w:rPr>
          <w:rFonts w:hint="eastAsia" w:cs="宋体" w:asciiTheme="minorEastAsia" w:hAnsiTheme="minorEastAsia" w:eastAsiaTheme="minorEastAsia"/>
          <w:sz w:val="24"/>
          <w:szCs w:val="24"/>
          <w:highlight w:val="none"/>
          <w:lang w:bidi="ar"/>
        </w:rPr>
        <w:t>、挡土墙除险、男生宿舍加固专项资金使用情况：</w:t>
      </w:r>
    </w:p>
    <w:p>
      <w:pPr>
        <w:spacing w:line="360" w:lineRule="atLeast"/>
        <w:ind w:firstLine="480" w:firstLineChars="200"/>
        <w:rPr>
          <w:rFonts w:hint="eastAsia" w:cs="宋体" w:asciiTheme="minorEastAsia" w:hAnsiTheme="minorEastAsia" w:eastAsiaTheme="minorEastAsia"/>
          <w:sz w:val="24"/>
          <w:szCs w:val="24"/>
          <w:highlight w:val="none"/>
          <w:lang w:val="en-US" w:eastAsia="zh-CN" w:bidi="ar"/>
        </w:rPr>
      </w:pPr>
      <w:r>
        <w:rPr>
          <w:rFonts w:hint="eastAsia" w:cs="宋体" w:asciiTheme="minorEastAsia" w:hAnsiTheme="minorEastAsia" w:eastAsiaTheme="minorEastAsia"/>
          <w:sz w:val="24"/>
          <w:szCs w:val="24"/>
          <w:highlight w:val="none"/>
          <w:lang w:eastAsia="zh-CN" w:bidi="ar"/>
        </w:rPr>
        <w:t>202</w:t>
      </w:r>
      <w:r>
        <w:rPr>
          <w:rFonts w:hint="eastAsia" w:cs="宋体" w:asciiTheme="minorEastAsia" w:hAnsiTheme="minorEastAsia" w:eastAsiaTheme="minorEastAsia"/>
          <w:sz w:val="24"/>
          <w:szCs w:val="24"/>
          <w:highlight w:val="none"/>
          <w:lang w:val="en-US" w:eastAsia="zh-CN" w:bidi="ar"/>
        </w:rPr>
        <w:t>1</w:t>
      </w:r>
      <w:r>
        <w:rPr>
          <w:rFonts w:hint="eastAsia" w:cs="宋体" w:asciiTheme="minorEastAsia" w:hAnsiTheme="minorEastAsia" w:eastAsiaTheme="minorEastAsia"/>
          <w:sz w:val="24"/>
          <w:szCs w:val="24"/>
          <w:highlight w:val="none"/>
          <w:lang w:bidi="ar"/>
        </w:rPr>
        <w:t>年按该项除险工程进度支付进度款38.03万元，</w:t>
      </w:r>
      <w:r>
        <w:rPr>
          <w:rFonts w:hint="eastAsia" w:cs="宋体" w:asciiTheme="minorEastAsia" w:hAnsiTheme="minorEastAsia" w:eastAsiaTheme="minorEastAsia"/>
          <w:sz w:val="24"/>
          <w:szCs w:val="24"/>
          <w:highlight w:val="none"/>
          <w:lang w:val="en-US" w:eastAsia="zh-CN" w:bidi="ar"/>
        </w:rPr>
        <w:t>2022年支付进度款103.04万元，合计支付141.07万元，余款24.9万待项目结算评审后支付。</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val="en-US" w:eastAsia="zh-CN" w:bidi="ar"/>
        </w:rPr>
        <w:t>4</w:t>
      </w:r>
      <w:r>
        <w:rPr>
          <w:rFonts w:hint="eastAsia" w:cs="宋体" w:asciiTheme="minorEastAsia" w:hAnsiTheme="minorEastAsia" w:eastAsiaTheme="minorEastAsia"/>
          <w:sz w:val="24"/>
          <w:szCs w:val="24"/>
          <w:highlight w:val="none"/>
          <w:lang w:bidi="ar"/>
        </w:rPr>
        <w:t>、</w:t>
      </w:r>
      <w:r>
        <w:rPr>
          <w:rFonts w:hint="eastAsia" w:cs="宋体" w:asciiTheme="minorEastAsia" w:hAnsiTheme="minorEastAsia" w:eastAsiaTheme="minorEastAsia"/>
          <w:sz w:val="24"/>
          <w:szCs w:val="24"/>
          <w:highlight w:val="none"/>
          <w:lang w:val="en-US" w:eastAsia="zh-CN" w:bidi="ar"/>
        </w:rPr>
        <w:t>教学楼窗户更换除险</w:t>
      </w:r>
      <w:r>
        <w:rPr>
          <w:rFonts w:hint="eastAsia" w:cs="宋体" w:asciiTheme="minorEastAsia" w:hAnsiTheme="minorEastAsia" w:eastAsiaTheme="minorEastAsia"/>
          <w:sz w:val="24"/>
          <w:szCs w:val="24"/>
          <w:highlight w:val="none"/>
          <w:lang w:bidi="ar"/>
        </w:rPr>
        <w:t>专项资金使用情况：</w:t>
      </w:r>
    </w:p>
    <w:p>
      <w:pPr>
        <w:spacing w:line="360" w:lineRule="atLeast"/>
        <w:ind w:firstLine="480" w:firstLineChars="200"/>
        <w:rPr>
          <w:rFonts w:hint="default" w:cs="宋体" w:asciiTheme="minorEastAsia" w:hAnsiTheme="minorEastAsia" w:eastAsiaTheme="minorEastAsia"/>
          <w:sz w:val="24"/>
          <w:szCs w:val="24"/>
          <w:highlight w:val="none"/>
          <w:lang w:val="en-US" w:eastAsia="zh-CN" w:bidi="ar"/>
        </w:rPr>
      </w:pPr>
      <w:r>
        <w:rPr>
          <w:rFonts w:hint="eastAsia" w:cs="宋体" w:asciiTheme="minorEastAsia" w:hAnsiTheme="minorEastAsia" w:eastAsiaTheme="minorEastAsia"/>
          <w:sz w:val="24"/>
          <w:szCs w:val="24"/>
          <w:highlight w:val="none"/>
          <w:lang w:val="en-US" w:eastAsia="zh-CN" w:bidi="ar"/>
        </w:rPr>
        <w:t>教学楼窗户更换除险项目于2021年启动，预算评审金额为42.03万元，经2022年结算评审金额为45.25万元，已完全支付。</w:t>
      </w:r>
    </w:p>
    <w:p>
      <w:pPr>
        <w:pStyle w:val="18"/>
        <w:widowControl/>
        <w:spacing w:before="156" w:beforeLines="50" w:line="300" w:lineRule="exact"/>
        <w:ind w:firstLine="482"/>
        <w:rPr>
          <w:rFonts w:ascii="宋体" w:hAnsi="宋体" w:cs="宋体"/>
          <w:b/>
          <w:bCs/>
          <w:sz w:val="24"/>
          <w:highlight w:val="none"/>
        </w:rPr>
      </w:pPr>
      <w:r>
        <w:rPr>
          <w:rFonts w:hint="eastAsia" w:ascii="宋体" w:hAnsi="宋体" w:cs="宋体"/>
          <w:b/>
          <w:bCs/>
          <w:sz w:val="24"/>
          <w:highlight w:val="none"/>
        </w:rPr>
        <w:t>三、政府性基金预算支出情况:无</w:t>
      </w:r>
    </w:p>
    <w:p>
      <w:pPr>
        <w:pStyle w:val="18"/>
        <w:widowControl/>
        <w:spacing w:before="156" w:beforeLines="50" w:line="300" w:lineRule="exact"/>
        <w:ind w:firstLine="482"/>
        <w:rPr>
          <w:rFonts w:ascii="宋体" w:hAnsi="宋体" w:cs="宋体"/>
          <w:b/>
          <w:bCs/>
          <w:sz w:val="24"/>
          <w:highlight w:val="none"/>
        </w:rPr>
      </w:pPr>
      <w:r>
        <w:rPr>
          <w:rFonts w:hint="eastAsia" w:ascii="宋体" w:hAnsi="宋体" w:cs="宋体"/>
          <w:b/>
          <w:bCs/>
          <w:sz w:val="24"/>
          <w:highlight w:val="none"/>
        </w:rPr>
        <w:t>四、国有资本经营预算支出情况：无</w:t>
      </w:r>
    </w:p>
    <w:p>
      <w:pPr>
        <w:pStyle w:val="18"/>
        <w:widowControl/>
        <w:spacing w:before="156" w:beforeLines="50" w:line="300" w:lineRule="exact"/>
        <w:ind w:firstLine="482"/>
        <w:rPr>
          <w:rFonts w:ascii="宋体" w:hAnsi="宋体" w:cs="宋体"/>
          <w:b/>
          <w:bCs/>
          <w:sz w:val="24"/>
          <w:highlight w:val="none"/>
        </w:rPr>
      </w:pPr>
      <w:r>
        <w:rPr>
          <w:rFonts w:hint="eastAsia" w:ascii="宋体" w:hAnsi="宋体" w:cs="宋体"/>
          <w:b/>
          <w:bCs/>
          <w:sz w:val="24"/>
          <w:highlight w:val="none"/>
        </w:rPr>
        <w:t>五、社会保险基金预算支出情况：无</w:t>
      </w:r>
    </w:p>
    <w:p>
      <w:pPr>
        <w:widowControl/>
        <w:spacing w:before="156" w:beforeLines="50" w:line="300" w:lineRule="exact"/>
        <w:ind w:firstLine="480" w:firstLineChars="200"/>
        <w:rPr>
          <w:rFonts w:ascii="宋体" w:hAnsi="宋体" w:cs="宋体"/>
          <w:b/>
          <w:bCs/>
          <w:sz w:val="24"/>
          <w:szCs w:val="24"/>
          <w:highlight w:val="none"/>
        </w:rPr>
      </w:pPr>
      <w:r>
        <w:rPr>
          <w:rFonts w:hint="eastAsia" w:ascii="宋体" w:hAnsi="宋体" w:cs="宋体"/>
          <w:b/>
          <w:bCs/>
          <w:sz w:val="24"/>
          <w:szCs w:val="24"/>
          <w:highlight w:val="none"/>
        </w:rPr>
        <w:t>六、部门整体支出绩效情况</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1、各项基本开支保证了常规教学规范有序。</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en-US" w:eastAsia="zh-CN"/>
        </w:rPr>
        <w:t>(</w:t>
      </w:r>
      <w:r>
        <w:rPr>
          <w:rFonts w:hint="eastAsia"/>
          <w:color w:val="000000"/>
          <w:highlight w:val="none"/>
        </w:rPr>
        <w:t>1）</w:t>
      </w:r>
      <w:r>
        <w:rPr>
          <w:rFonts w:hint="eastAsia"/>
          <w:color w:val="000000"/>
          <w:highlight w:val="none"/>
          <w:lang w:val="zh-CN"/>
        </w:rPr>
        <w:t>我校严格按照省课程标准开足开齐各科课程，科学合理安排课时，及时编排各级课程表，全年完成高中</w:t>
      </w:r>
      <w:r>
        <w:rPr>
          <w:rFonts w:hint="eastAsia"/>
          <w:color w:val="000000"/>
          <w:highlight w:val="none"/>
        </w:rPr>
        <w:t>31</w:t>
      </w:r>
      <w:r>
        <w:rPr>
          <w:rFonts w:hint="eastAsia"/>
          <w:color w:val="000000"/>
          <w:highlight w:val="none"/>
          <w:lang w:val="zh-CN"/>
        </w:rPr>
        <w:t>个班级，约</w:t>
      </w:r>
      <w:r>
        <w:rPr>
          <w:rFonts w:hint="eastAsia"/>
          <w:color w:val="000000"/>
          <w:highlight w:val="none"/>
        </w:rPr>
        <w:t>14.32万</w:t>
      </w:r>
      <w:r>
        <w:rPr>
          <w:rFonts w:hint="eastAsia"/>
          <w:color w:val="000000"/>
          <w:highlight w:val="none"/>
          <w:lang w:val="zh-CN"/>
        </w:rPr>
        <w:t>课时教学任务，初中</w:t>
      </w:r>
      <w:r>
        <w:rPr>
          <w:rFonts w:hint="eastAsia"/>
          <w:color w:val="000000"/>
          <w:highlight w:val="none"/>
        </w:rPr>
        <w:t>1</w:t>
      </w:r>
      <w:r>
        <w:rPr>
          <w:rFonts w:hint="eastAsia"/>
          <w:color w:val="000000"/>
          <w:highlight w:val="none"/>
          <w:lang w:val="en-US" w:eastAsia="zh-CN"/>
        </w:rPr>
        <w:t>4</w:t>
      </w:r>
      <w:r>
        <w:rPr>
          <w:rFonts w:hint="eastAsia"/>
          <w:color w:val="000000"/>
          <w:highlight w:val="none"/>
        </w:rPr>
        <w:t>个班级，约</w:t>
      </w:r>
      <w:r>
        <w:rPr>
          <w:rFonts w:hint="eastAsia"/>
          <w:color w:val="000000"/>
          <w:highlight w:val="none"/>
          <w:lang w:val="en-US" w:eastAsia="zh-CN"/>
        </w:rPr>
        <w:t>4</w:t>
      </w:r>
      <w:r>
        <w:rPr>
          <w:rFonts w:hint="eastAsia"/>
          <w:color w:val="000000"/>
          <w:highlight w:val="none"/>
        </w:rPr>
        <w:t>万余课时教学任务</w:t>
      </w:r>
      <w:r>
        <w:rPr>
          <w:rFonts w:hint="eastAsia"/>
          <w:color w:val="000000"/>
          <w:highlight w:val="none"/>
          <w:lang w:val="zh-CN"/>
        </w:rPr>
        <w:t>。统筹安排各年级及班级教师，严格按照有关规定征订及分发教材及教辅书，确保教学工作井然有序。狠抓教学常规检查，确保教学效果。2022年按共招录各类新生</w:t>
      </w:r>
      <w:r>
        <w:rPr>
          <w:rFonts w:hint="eastAsia"/>
          <w:color w:val="000000"/>
          <w:highlight w:val="none"/>
          <w:lang w:val="en-US" w:eastAsia="zh-CN"/>
        </w:rPr>
        <w:t>765</w:t>
      </w:r>
      <w:r>
        <w:rPr>
          <w:rFonts w:hint="eastAsia"/>
          <w:color w:val="000000"/>
          <w:highlight w:val="none"/>
          <w:lang w:val="zh-CN"/>
        </w:rPr>
        <w:t>人。高</w:t>
      </w:r>
      <w:r>
        <w:rPr>
          <w:rFonts w:hint="eastAsia"/>
          <w:color w:val="000000"/>
          <w:highlight w:val="none"/>
          <w:shd w:val="clear" w:color="auto" w:fill="FFFFFF"/>
          <w:lang w:val="zh-CN"/>
        </w:rPr>
        <w:t>考上线</w:t>
      </w:r>
      <w:r>
        <w:rPr>
          <w:rFonts w:hint="eastAsia"/>
          <w:color w:val="000000"/>
          <w:highlight w:val="none"/>
          <w:shd w:val="clear" w:color="auto" w:fill="FFFFFF"/>
        </w:rPr>
        <w:t>1</w:t>
      </w:r>
      <w:r>
        <w:rPr>
          <w:rFonts w:hint="eastAsia"/>
          <w:color w:val="000000"/>
          <w:highlight w:val="none"/>
          <w:shd w:val="clear" w:color="auto" w:fill="FFFFFF"/>
          <w:lang w:val="en-US" w:eastAsia="zh-CN"/>
        </w:rPr>
        <w:t>2</w:t>
      </w:r>
      <w:r>
        <w:rPr>
          <w:rFonts w:hint="eastAsia"/>
          <w:color w:val="000000"/>
          <w:highlight w:val="none"/>
          <w:shd w:val="clear" w:color="auto" w:fill="FFFFFF"/>
        </w:rPr>
        <w:t>8人，学</w:t>
      </w:r>
      <w:r>
        <w:rPr>
          <w:rFonts w:hint="eastAsia"/>
          <w:color w:val="000000"/>
          <w:highlight w:val="none"/>
          <w:shd w:val="clear" w:color="auto" w:fill="FFFFFF"/>
          <w:lang w:val="zh-CN"/>
        </w:rPr>
        <w:t>考成绩、合格率名列全市前矛。</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shd w:val="clear" w:color="auto" w:fill="FFFFFF"/>
          <w:lang w:val="zh-CN"/>
        </w:rPr>
        <w:t>（</w:t>
      </w:r>
      <w:r>
        <w:rPr>
          <w:rFonts w:hint="eastAsia"/>
          <w:color w:val="000000"/>
          <w:highlight w:val="none"/>
          <w:shd w:val="clear" w:color="auto" w:fill="FFFFFF"/>
        </w:rPr>
        <w:t>2）</w:t>
      </w:r>
      <w:r>
        <w:rPr>
          <w:rFonts w:hint="eastAsia"/>
          <w:color w:val="000000"/>
          <w:highlight w:val="none"/>
          <w:lang w:val="zh-CN"/>
        </w:rPr>
        <w:t>学生活动丰富多彩。充分利用重要时间节点开展主题教育实践活动，开展了“清明祭英烈”、“学雷锋”主题演讲比赛、元旦文艺汇演、元旦环城跑，校运动会等各项校园文体活动。结合文明城市的创建活动，我校举办了“十八岁成人礼活动”、文明寝室评比等相关活动。通过各项活动的开展，激发学生的学习兴趣，提高学生的综合素质。</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rPr>
        <w:t>2</w:t>
      </w:r>
      <w:r>
        <w:rPr>
          <w:rFonts w:hint="eastAsia"/>
          <w:color w:val="000000"/>
          <w:highlight w:val="none"/>
          <w:lang w:val="zh-CN"/>
        </w:rPr>
        <w:t>、各项基本开支保证教师教学教研活动成效显著。</w:t>
      </w:r>
    </w:p>
    <w:p>
      <w:pPr>
        <w:pStyle w:val="8"/>
        <w:shd w:val="clear" w:color="auto" w:fill="FFFFFF"/>
        <w:spacing w:before="156" w:beforeLines="50" w:beforeAutospacing="0" w:after="0" w:afterAutospacing="0" w:line="300" w:lineRule="exact"/>
        <w:ind w:firstLine="480" w:firstLineChars="200"/>
        <w:rPr>
          <w:rFonts w:hint="eastAsia"/>
          <w:color w:val="000000"/>
          <w:highlight w:val="none"/>
          <w:shd w:val="clear" w:color="auto" w:fill="FFFFFF"/>
          <w:lang w:val="zh-CN"/>
        </w:rPr>
      </w:pPr>
      <w:r>
        <w:rPr>
          <w:rFonts w:hint="eastAsia"/>
          <w:color w:val="000000"/>
          <w:highlight w:val="none"/>
          <w:shd w:val="clear" w:color="auto" w:fill="FFFFFF"/>
          <w:lang w:val="zh-CN"/>
        </w:rPr>
        <w:t>重视教师培养，制定了教师专业成长中长期规划。积极参加国培、省培、市培，各级培训100%送培到位，且100%培训合格。学校现有市骨干教师</w:t>
      </w:r>
      <w:r>
        <w:rPr>
          <w:rFonts w:hint="eastAsia"/>
          <w:color w:val="000000"/>
          <w:highlight w:val="none"/>
          <w:shd w:val="clear" w:color="auto" w:fill="FFFFFF"/>
        </w:rPr>
        <w:t>9</w:t>
      </w:r>
      <w:r>
        <w:rPr>
          <w:rFonts w:hint="eastAsia"/>
          <w:color w:val="000000"/>
          <w:highlight w:val="none"/>
          <w:shd w:val="clear" w:color="auto" w:fill="FFFFFF"/>
          <w:lang w:val="zh-CN"/>
        </w:rPr>
        <w:t>人，学科带头人2人，多人获得省市教学比赛一等奖。老师们积极听课、评课，针对高三学生，我校多次组织高三老师到长沙及衡阳市内多家知名学校参加各科的高考信息研讨会，狠抓教学工作，为备战高考做好充足准备。我校廖义俊校长积极创办了历史网络名师工作室，积极参与树立各项教育教学工作中的“标杆”。</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rPr>
        <w:t>3</w:t>
      </w:r>
      <w:r>
        <w:rPr>
          <w:rFonts w:hint="eastAsia"/>
          <w:color w:val="000000"/>
          <w:highlight w:val="none"/>
          <w:lang w:val="zh-CN"/>
        </w:rPr>
        <w:t>、利用“宏志生”专项资金等各种途径全力做好学生奖、助学金工作。</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建立了学校学生资助工作领导小组，利用校园广播、板报、宣传栏、入学教育、主题班会等形式，进行了关于国家资助政策规定和办法的宣传工作。全年财政专项拨款35万元，教育附加拨款30万元，以上拨款全年共计免除</w:t>
      </w:r>
      <w:r>
        <w:rPr>
          <w:rFonts w:hint="eastAsia"/>
          <w:color w:val="000000"/>
          <w:highlight w:val="none"/>
        </w:rPr>
        <w:t>2</w:t>
      </w:r>
      <w:r>
        <w:rPr>
          <w:rFonts w:hint="eastAsia"/>
          <w:color w:val="000000"/>
          <w:highlight w:val="none"/>
          <w:lang w:val="en-US" w:eastAsia="zh-CN"/>
        </w:rPr>
        <w:t>65</w:t>
      </w:r>
      <w:r>
        <w:rPr>
          <w:rFonts w:hint="eastAsia"/>
          <w:color w:val="000000"/>
          <w:highlight w:val="none"/>
          <w:lang w:val="zh-CN"/>
        </w:rPr>
        <w:t>名宏志生学费、住宿费、教材教辅等全部上学费用。同时我校发放</w:t>
      </w:r>
      <w:r>
        <w:rPr>
          <w:rFonts w:hint="eastAsia"/>
          <w:color w:val="000000"/>
          <w:highlight w:val="none"/>
          <w:lang w:eastAsia="zh-CN"/>
        </w:rPr>
        <w:t>2022</w:t>
      </w:r>
      <w:r>
        <w:rPr>
          <w:rFonts w:hint="eastAsia"/>
          <w:color w:val="000000"/>
          <w:highlight w:val="none"/>
        </w:rPr>
        <w:t>年</w:t>
      </w:r>
      <w:r>
        <w:rPr>
          <w:rFonts w:hint="eastAsia"/>
          <w:color w:val="000000"/>
          <w:highlight w:val="none"/>
          <w:lang w:val="zh-CN"/>
        </w:rPr>
        <w:t>“田家炳”优秀毕业生奖学金</w:t>
      </w:r>
      <w:r>
        <w:rPr>
          <w:rFonts w:hint="eastAsia"/>
          <w:color w:val="000000"/>
          <w:highlight w:val="none"/>
        </w:rPr>
        <w:t>5</w:t>
      </w:r>
      <w:r>
        <w:rPr>
          <w:rFonts w:hint="eastAsia"/>
          <w:color w:val="000000"/>
          <w:highlight w:val="none"/>
          <w:lang w:val="zh-CN"/>
        </w:rPr>
        <w:t>万元，各项奖助学金（含学生伙食补助）</w:t>
      </w:r>
      <w:r>
        <w:rPr>
          <w:rFonts w:hint="eastAsia"/>
          <w:color w:val="000000"/>
          <w:highlight w:val="none"/>
          <w:lang w:val="en-US" w:eastAsia="zh-CN"/>
        </w:rPr>
        <w:t>57.54</w:t>
      </w:r>
      <w:r>
        <w:rPr>
          <w:rFonts w:hint="eastAsia"/>
          <w:color w:val="000000"/>
          <w:highlight w:val="none"/>
        </w:rPr>
        <w:t>万元。</w:t>
      </w:r>
      <w:r>
        <w:rPr>
          <w:rFonts w:hint="eastAsia"/>
          <w:color w:val="000000"/>
          <w:highlight w:val="none"/>
          <w:shd w:val="clear" w:color="auto" w:fill="FFFFFF"/>
          <w:lang w:val="zh-CN"/>
        </w:rPr>
        <w:t>在对家庭经济困难学生认定的工作中，严格遵循公开、公正的原则，严格按照学校有关要求和程序，做到了细致、严谨，切实有效地解决了贫困生的经济困难问题，得到了社会公众的广泛好评。</w:t>
      </w:r>
    </w:p>
    <w:p>
      <w:pPr>
        <w:pStyle w:val="8"/>
        <w:shd w:val="clear" w:color="auto" w:fill="FFFFFF"/>
        <w:spacing w:before="156" w:beforeLines="50" w:beforeAutospacing="0" w:after="0" w:afterAutospacing="0" w:line="300" w:lineRule="exact"/>
        <w:ind w:firstLine="480" w:firstLineChars="200"/>
        <w:rPr>
          <w:color w:val="000000"/>
          <w:highlight w:val="none"/>
          <w:shd w:val="clear" w:color="auto" w:fill="FFFFFF"/>
          <w:lang w:val="zh-CN"/>
        </w:rPr>
      </w:pPr>
      <w:r>
        <w:rPr>
          <w:rFonts w:hint="eastAsia"/>
          <w:color w:val="000000"/>
          <w:highlight w:val="none"/>
          <w:shd w:val="clear" w:color="auto" w:fill="FFFFFF"/>
        </w:rPr>
        <w:t>4</w:t>
      </w:r>
      <w:r>
        <w:rPr>
          <w:rFonts w:hint="eastAsia"/>
          <w:color w:val="000000"/>
          <w:highlight w:val="none"/>
          <w:shd w:val="clear" w:color="auto" w:fill="FFFFFF"/>
          <w:lang w:val="zh-CN"/>
        </w:rPr>
        <w:t>、完善办学设施。</w:t>
      </w:r>
    </w:p>
    <w:p>
      <w:pPr>
        <w:pStyle w:val="8"/>
        <w:shd w:val="clear" w:color="auto" w:fill="FFFFFF"/>
        <w:spacing w:before="156" w:beforeLines="50" w:beforeAutospacing="0" w:after="0" w:afterAutospacing="0" w:line="300" w:lineRule="exact"/>
        <w:ind w:left="0" w:leftChars="0" w:firstLine="480" w:firstLineChars="200"/>
        <w:rPr>
          <w:rFonts w:hint="eastAsia"/>
          <w:color w:val="000000"/>
          <w:highlight w:val="none"/>
          <w:lang w:val="zh-CN"/>
        </w:rPr>
      </w:pPr>
      <w:r>
        <w:rPr>
          <w:rFonts w:hint="eastAsia"/>
          <w:color w:val="000000"/>
          <w:highlight w:val="none"/>
        </w:rPr>
        <w:t>（1）</w:t>
      </w:r>
      <w:r>
        <w:rPr>
          <w:rFonts w:hint="eastAsia"/>
          <w:color w:val="000000"/>
          <w:highlight w:val="none"/>
          <w:lang w:eastAsia="zh-CN"/>
        </w:rPr>
        <w:t>2022</w:t>
      </w:r>
      <w:r>
        <w:rPr>
          <w:rFonts w:hint="eastAsia"/>
          <w:color w:val="000000"/>
          <w:highlight w:val="none"/>
        </w:rPr>
        <w:t>年我校正在积极推进综合楼建设工作，逐步开展校园一体化改造项目，全体</w:t>
      </w:r>
      <w:r>
        <w:rPr>
          <w:rFonts w:hint="eastAsia"/>
          <w:color w:val="000000"/>
          <w:highlight w:val="none"/>
          <w:lang w:val="zh-CN"/>
        </w:rPr>
        <w:t>提升校园形象和办学品味，以此增强学校全体师生的校荣誉感与自信心。</w:t>
      </w:r>
    </w:p>
    <w:p>
      <w:pPr>
        <w:pStyle w:val="8"/>
        <w:shd w:val="clear" w:color="auto" w:fill="FFFFFF"/>
        <w:spacing w:before="156" w:beforeLines="50" w:beforeAutospacing="0" w:after="0" w:afterAutospacing="0" w:line="300" w:lineRule="exact"/>
        <w:ind w:left="0" w:leftChars="0" w:firstLine="480" w:firstLineChars="200"/>
        <w:rPr>
          <w:rFonts w:hint="eastAsia"/>
          <w:color w:val="000000"/>
          <w:highlight w:val="none"/>
          <w:lang w:val="zh-CN"/>
        </w:rPr>
      </w:pPr>
      <w:r>
        <w:rPr>
          <w:rFonts w:hint="eastAsia"/>
          <w:color w:val="000000"/>
          <w:highlight w:val="none"/>
        </w:rPr>
        <w:t>（2）、</w:t>
      </w:r>
      <w:r>
        <w:rPr>
          <w:rFonts w:hint="eastAsia"/>
          <w:color w:val="000000"/>
          <w:highlight w:val="none"/>
          <w:lang w:eastAsia="zh-CN"/>
        </w:rPr>
        <w:t>2022</w:t>
      </w:r>
      <w:r>
        <w:rPr>
          <w:rFonts w:hint="eastAsia"/>
          <w:color w:val="000000"/>
          <w:highlight w:val="none"/>
        </w:rPr>
        <w:t>年我校</w:t>
      </w:r>
      <w:r>
        <w:rPr>
          <w:rFonts w:hint="eastAsia"/>
          <w:color w:val="000000"/>
          <w:highlight w:val="none"/>
          <w:lang w:val="zh-CN"/>
        </w:rPr>
        <w:t>按照上级主管部门各项指示，认真排查校园各项安全隐患，保障全校师生在校安全，创造良好的教育教学环境。</w:t>
      </w:r>
    </w:p>
    <w:p>
      <w:pPr>
        <w:pStyle w:val="18"/>
        <w:widowControl/>
        <w:spacing w:before="156" w:beforeLines="50" w:line="300" w:lineRule="exact"/>
        <w:ind w:firstLine="482"/>
        <w:rPr>
          <w:rFonts w:ascii="宋体" w:hAnsi="宋体" w:cs="宋体"/>
          <w:b/>
          <w:bCs/>
          <w:sz w:val="24"/>
          <w:highlight w:val="none"/>
        </w:rPr>
      </w:pPr>
      <w:r>
        <w:rPr>
          <w:rFonts w:hint="eastAsia" w:ascii="宋体" w:hAnsi="宋体" w:cs="宋体"/>
          <w:b/>
          <w:bCs/>
          <w:sz w:val="24"/>
          <w:highlight w:val="none"/>
        </w:rPr>
        <w:t>七、存在的问题及原因分析</w:t>
      </w:r>
    </w:p>
    <w:p>
      <w:pPr>
        <w:pStyle w:val="18"/>
        <w:widowControl/>
        <w:spacing w:before="156" w:beforeLines="50" w:line="300" w:lineRule="exact"/>
        <w:ind w:firstLine="480"/>
        <w:rPr>
          <w:rFonts w:ascii="宋体" w:hAnsi="宋体" w:cs="宋体"/>
          <w:sz w:val="24"/>
          <w:highlight w:val="none"/>
        </w:rPr>
      </w:pPr>
      <w:r>
        <w:rPr>
          <w:rFonts w:hint="eastAsia" w:ascii="宋体" w:hAnsi="宋体" w:cs="宋体"/>
          <w:sz w:val="24"/>
          <w:highlight w:val="none"/>
        </w:rPr>
        <w:t>1、校园一体化改造项目进度有待推进。</w:t>
      </w:r>
    </w:p>
    <w:p>
      <w:pPr>
        <w:pStyle w:val="18"/>
        <w:widowControl/>
        <w:spacing w:before="156" w:beforeLines="50" w:line="300" w:lineRule="exact"/>
        <w:ind w:firstLine="480"/>
        <w:rPr>
          <w:rFonts w:hint="eastAsia" w:ascii="宋体" w:hAnsi="宋体" w:cs="宋体"/>
          <w:sz w:val="24"/>
          <w:highlight w:val="none"/>
        </w:rPr>
      </w:pPr>
      <w:r>
        <w:rPr>
          <w:rFonts w:hint="eastAsia" w:ascii="宋体" w:hAnsi="宋体" w:cs="宋体"/>
          <w:sz w:val="24"/>
          <w:highlight w:val="none"/>
        </w:rPr>
        <w:t>2、资产处置有待加强</w:t>
      </w:r>
      <w:r>
        <w:rPr>
          <w:rFonts w:hint="eastAsia" w:ascii="宋体" w:hAnsi="宋体" w:cs="宋体"/>
          <w:sz w:val="24"/>
          <w:highlight w:val="none"/>
          <w:lang w:eastAsia="zh-CN"/>
        </w:rPr>
        <w:t>，</w:t>
      </w:r>
      <w:r>
        <w:rPr>
          <w:rFonts w:hint="eastAsia" w:ascii="宋体" w:hAnsi="宋体" w:cs="宋体"/>
          <w:sz w:val="24"/>
          <w:highlight w:val="none"/>
        </w:rPr>
        <w:t>在以前年度各项材料错误入账及盘亏资产需要及时进行资产处置，努力使账实相符。</w:t>
      </w:r>
    </w:p>
    <w:p>
      <w:pPr>
        <w:widowControl/>
        <w:spacing w:before="156" w:beforeLines="50" w:line="300" w:lineRule="exact"/>
        <w:ind w:firstLine="480" w:firstLineChars="200"/>
        <w:rPr>
          <w:rFonts w:ascii="宋体" w:hAnsi="宋体" w:cs="宋体"/>
          <w:b/>
          <w:bCs/>
          <w:sz w:val="24"/>
          <w:szCs w:val="24"/>
          <w:highlight w:val="none"/>
        </w:rPr>
      </w:pPr>
      <w:r>
        <w:rPr>
          <w:rFonts w:hint="eastAsia" w:ascii="宋体" w:hAnsi="宋体" w:cs="宋体"/>
          <w:b/>
          <w:bCs/>
          <w:sz w:val="24"/>
          <w:szCs w:val="24"/>
          <w:highlight w:val="none"/>
        </w:rPr>
        <w:t>八、下一步改进措施</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（一）科学合理编制预算，严格执行预算</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（二）完善管理制度，进一步加强资产管理</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 xml:space="preserve"> 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 xml:space="preserve"> （三）加强新行政单位会计制度和新预算法学习培训</w:t>
      </w:r>
    </w:p>
    <w:p>
      <w:pPr>
        <w:pStyle w:val="8"/>
        <w:shd w:val="clear" w:color="auto" w:fill="FFFFFF"/>
        <w:spacing w:before="156" w:beforeLines="50" w:beforeAutospacing="0" w:after="0" w:afterAutospacing="0" w:line="300" w:lineRule="exact"/>
        <w:ind w:firstLine="480" w:firstLineChars="200"/>
        <w:rPr>
          <w:color w:val="000000"/>
          <w:highlight w:val="none"/>
          <w:lang w:val="zh-CN"/>
        </w:rPr>
      </w:pPr>
      <w:r>
        <w:rPr>
          <w:rFonts w:hint="eastAsia"/>
          <w:color w:val="000000"/>
          <w:highlight w:val="none"/>
          <w:lang w:val="zh-CN"/>
        </w:rPr>
        <w:t>加强新《政府会计制度》、《中小学校会计准则》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widowControl/>
        <w:spacing w:before="156" w:beforeLines="50" w:line="300" w:lineRule="exact"/>
        <w:ind w:firstLine="480" w:firstLineChars="200"/>
        <w:rPr>
          <w:rFonts w:ascii="宋体" w:hAnsi="宋体" w:cs="宋体"/>
          <w:b/>
          <w:bCs/>
          <w:sz w:val="24"/>
          <w:szCs w:val="24"/>
          <w:highlight w:val="none"/>
        </w:rPr>
      </w:pPr>
      <w:r>
        <w:rPr>
          <w:rFonts w:hint="eastAsia" w:ascii="宋体" w:hAnsi="宋体" w:cs="宋体"/>
          <w:b/>
          <w:bCs/>
          <w:sz w:val="24"/>
          <w:szCs w:val="24"/>
          <w:highlight w:val="none"/>
        </w:rPr>
        <w:t>九、其他需要说明的情况：无</w:t>
      </w:r>
    </w:p>
    <w:p>
      <w:pPr>
        <w:widowControl/>
        <w:spacing w:before="156" w:beforeLines="50" w:line="300" w:lineRule="exact"/>
        <w:ind w:firstLine="480" w:firstLineChars="200"/>
        <w:rPr>
          <w:rFonts w:ascii="宋体" w:hAnsi="宋体" w:cs="宋体"/>
          <w:sz w:val="24"/>
          <w:szCs w:val="24"/>
          <w:highlight w:val="none"/>
        </w:rPr>
      </w:pPr>
    </w:p>
    <w:p>
      <w:pPr>
        <w:widowControl/>
        <w:spacing w:before="156" w:beforeLines="50" w:line="300" w:lineRule="exact"/>
        <w:ind w:firstLine="480" w:firstLineChars="200"/>
        <w:rPr>
          <w:rFonts w:ascii="宋体" w:hAnsi="宋体" w:cs="宋体"/>
          <w:sz w:val="24"/>
          <w:szCs w:val="24"/>
          <w:highlight w:val="none"/>
        </w:rPr>
      </w:pPr>
      <w:r>
        <w:rPr>
          <w:rFonts w:hint="eastAsia" w:ascii="宋体" w:hAnsi="宋体" w:cs="宋体"/>
          <w:sz w:val="24"/>
          <w:szCs w:val="24"/>
          <w:highlight w:val="none"/>
        </w:rPr>
        <w:t>报告应包括以下附件：</w:t>
      </w:r>
    </w:p>
    <w:p>
      <w:pPr>
        <w:spacing w:before="156" w:beforeLines="50" w:line="300" w:lineRule="exact"/>
        <w:ind w:firstLine="480" w:firstLineChars="200"/>
        <w:rPr>
          <w:rFonts w:ascii="宋体" w:hAnsi="宋体" w:cs="宋体"/>
          <w:sz w:val="24"/>
          <w:szCs w:val="24"/>
          <w:highlight w:val="none"/>
        </w:rPr>
      </w:pPr>
      <w:r>
        <w:rPr>
          <w:rFonts w:hint="eastAsia" w:ascii="宋体" w:hAnsi="宋体" w:cs="宋体"/>
          <w:sz w:val="24"/>
          <w:szCs w:val="24"/>
          <w:highlight w:val="none"/>
        </w:rPr>
        <w:t>1.部门整体支出绩效评价基础数据表</w:t>
      </w:r>
    </w:p>
    <w:p>
      <w:pPr>
        <w:spacing w:before="156" w:beforeLines="50" w:line="300" w:lineRule="exact"/>
        <w:ind w:firstLine="480" w:firstLineChars="200"/>
        <w:rPr>
          <w:rFonts w:ascii="宋体" w:hAnsi="宋体" w:cs="宋体"/>
          <w:sz w:val="24"/>
          <w:szCs w:val="24"/>
          <w:highlight w:val="none"/>
        </w:rPr>
      </w:pPr>
      <w:r>
        <w:rPr>
          <w:rFonts w:hint="eastAsia" w:ascii="宋体" w:hAnsi="宋体" w:cs="宋体"/>
          <w:sz w:val="24"/>
          <w:szCs w:val="24"/>
          <w:highlight w:val="none"/>
        </w:rPr>
        <w:t>2.部门整体支出绩效自评表</w:t>
      </w:r>
    </w:p>
    <w:p>
      <w:pPr>
        <w:spacing w:before="156" w:beforeLines="50" w:line="300" w:lineRule="exact"/>
        <w:ind w:firstLine="480" w:firstLineChars="200"/>
        <w:rPr>
          <w:rFonts w:ascii="宋体" w:hAnsi="宋体" w:cs="宋体"/>
          <w:sz w:val="24"/>
          <w:szCs w:val="24"/>
          <w:highlight w:val="none"/>
        </w:rPr>
      </w:pPr>
      <w:r>
        <w:rPr>
          <w:rFonts w:hint="eastAsia" w:ascii="宋体" w:hAnsi="宋体" w:cs="宋体"/>
          <w:sz w:val="24"/>
          <w:szCs w:val="24"/>
          <w:highlight w:val="none"/>
        </w:rPr>
        <w:t>3.项目支出绩效自评表（每个一级项目支出一张表）</w:t>
      </w:r>
    </w:p>
    <w:p>
      <w:pPr>
        <w:widowControl/>
        <w:ind w:firstLine="640" w:firstLineChars="200"/>
        <w:rPr>
          <w:rFonts w:ascii="Times New Roman" w:hAnsi="Times New Roman" w:eastAsia="仿宋"/>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hint="eastAsia" w:ascii="黑体" w:hAnsi="黑体" w:eastAsia="黑体" w:cs="黑体"/>
          <w:kern w:val="0"/>
          <w:sz w:val="32"/>
          <w:szCs w:val="32"/>
          <w:highlight w:val="none"/>
        </w:rPr>
      </w:pPr>
    </w:p>
    <w:p>
      <w:pPr>
        <w:ind w:right="640"/>
        <w:rPr>
          <w:rFonts w:ascii="Times New Roman" w:hAnsi="Times New Roman" w:eastAsia="仿宋_GB2312"/>
          <w:kern w:val="0"/>
          <w:sz w:val="36"/>
          <w:szCs w:val="36"/>
          <w:highlight w:val="none"/>
        </w:rPr>
      </w:pPr>
      <w:r>
        <w:rPr>
          <w:rFonts w:hint="eastAsia" w:ascii="黑体" w:hAnsi="黑体" w:eastAsia="黑体" w:cs="黑体"/>
          <w:kern w:val="0"/>
          <w:sz w:val="32"/>
          <w:szCs w:val="32"/>
          <w:highlight w:val="none"/>
        </w:rPr>
        <w:t>附件</w:t>
      </w:r>
      <w:r>
        <w:rPr>
          <w:rFonts w:ascii="Times New Roman" w:hAnsi="Times New Roman" w:eastAsia="仿宋_GB2312"/>
          <w:kern w:val="0"/>
          <w:sz w:val="32"/>
          <w:szCs w:val="32"/>
          <w:highlight w:val="none"/>
        </w:rPr>
        <w:t xml:space="preserve">2  </w:t>
      </w:r>
      <w:r>
        <w:rPr>
          <w:rFonts w:hint="eastAsia" w:ascii="Times New Roman" w:hAnsi="Times New Roman" w:eastAsia="仿宋_GB2312"/>
          <w:kern w:val="0"/>
          <w:sz w:val="32"/>
          <w:szCs w:val="32"/>
          <w:highlight w:val="none"/>
        </w:rPr>
        <w:t xml:space="preserve">    </w:t>
      </w:r>
      <w:r>
        <w:rPr>
          <w:rFonts w:hint="eastAsia" w:ascii="Times New Roman" w:hAnsi="Times New Roman" w:eastAsia="仿宋_GB2312"/>
          <w:kern w:val="0"/>
          <w:sz w:val="36"/>
          <w:szCs w:val="36"/>
          <w:highlight w:val="none"/>
        </w:rPr>
        <w:t xml:space="preserve"> </w:t>
      </w:r>
    </w:p>
    <w:p>
      <w:pPr>
        <w:ind w:left="359" w:leftChars="171" w:right="640" w:firstLine="1440" w:firstLineChars="400"/>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 xml:space="preserve">部门整体支出绩效评价基础数据表  </w:t>
      </w:r>
    </w:p>
    <w:p>
      <w:pPr>
        <w:ind w:right="640"/>
        <w:rPr>
          <w:rFonts w:ascii="Times New Roman" w:hAnsi="Times New Roman" w:eastAsia="Times New Roman"/>
          <w:kern w:val="0"/>
          <w:sz w:val="24"/>
          <w:highlight w:val="none"/>
        </w:rPr>
      </w:pPr>
      <w:r>
        <w:rPr>
          <w:rFonts w:ascii="Times New Roman" w:hAnsi="Times New Roman"/>
          <w:kern w:val="0"/>
          <w:sz w:val="24"/>
          <w:highlight w:val="none"/>
        </w:rPr>
        <w:t>填报单位：</w:t>
      </w:r>
      <w:r>
        <w:rPr>
          <w:rFonts w:hint="eastAsia" w:ascii="Times New Roman" w:hAnsi="Times New Roman"/>
          <w:kern w:val="0"/>
          <w:sz w:val="24"/>
          <w:highlight w:val="none"/>
        </w:rPr>
        <w:t>（盖章）</w:t>
      </w:r>
      <w:r>
        <w:rPr>
          <w:rFonts w:ascii="Times New Roman" w:hAnsi="Times New Roman" w:eastAsia="PMingLiU"/>
          <w:kern w:val="0"/>
          <w:sz w:val="24"/>
          <w:highlight w:val="none"/>
        </w:rPr>
        <w:tab/>
      </w:r>
      <w:r>
        <w:rPr>
          <w:rFonts w:ascii="Times New Roman" w:hAnsi="Times New Roman" w:eastAsia="PMingLiU"/>
          <w:kern w:val="0"/>
          <w:sz w:val="24"/>
          <w:highlight w:val="none"/>
        </w:rPr>
        <w:tab/>
      </w:r>
      <w:r>
        <w:rPr>
          <w:rFonts w:ascii="Times New Roman" w:hAnsi="Times New Roman" w:eastAsia="PMingLiU"/>
          <w:kern w:val="0"/>
          <w:sz w:val="24"/>
          <w:highlight w:val="none"/>
        </w:rPr>
        <w:tab/>
      </w:r>
      <w:r>
        <w:rPr>
          <w:rFonts w:ascii="Times New Roman" w:hAnsi="Times New Roman" w:eastAsia="PMingLiU"/>
          <w:kern w:val="0"/>
          <w:sz w:val="24"/>
          <w:highlight w:val="none"/>
        </w:rPr>
        <w:tab/>
      </w:r>
      <w:r>
        <w:rPr>
          <w:rFonts w:ascii="Times New Roman" w:hAnsi="Times New Roman" w:eastAsia="PMingLiU"/>
          <w:kern w:val="0"/>
          <w:sz w:val="24"/>
          <w:highlight w:val="none"/>
        </w:rPr>
        <w:tab/>
      </w:r>
      <w:r>
        <w:rPr>
          <w:rFonts w:ascii="Times New Roman" w:hAnsi="Times New Roman" w:eastAsia="PMingLiU"/>
          <w:kern w:val="0"/>
          <w:sz w:val="24"/>
          <w:highlight w:val="none"/>
        </w:rPr>
        <w:tab/>
      </w:r>
    </w:p>
    <w:tbl>
      <w:tblPr>
        <w:tblStyle w:val="9"/>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90"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highlight w:val="none"/>
              </w:rPr>
            </w:pPr>
            <w:r>
              <w:rPr>
                <w:rFonts w:ascii="Times New Roman" w:hAnsi="Times New Roman"/>
                <w:kern w:val="0"/>
                <w:szCs w:val="21"/>
                <w:highlight w:val="none"/>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highlight w:val="none"/>
              </w:rPr>
            </w:pPr>
            <w:r>
              <w:rPr>
                <w:rFonts w:ascii="Times New Roman" w:hAnsi="Times New Roman"/>
                <w:b/>
                <w:bCs/>
                <w:kern w:val="0"/>
                <w:szCs w:val="21"/>
                <w:highlight w:val="none"/>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highlight w:val="none"/>
              </w:rPr>
            </w:pPr>
            <w:r>
              <w:rPr>
                <w:rFonts w:ascii="Times New Roman" w:hAnsi="Times New Roman"/>
                <w:b/>
                <w:bCs/>
                <w:kern w:val="0"/>
                <w:szCs w:val="21"/>
                <w:highlight w:val="none"/>
              </w:rPr>
              <w:t>202</w:t>
            </w:r>
            <w:r>
              <w:rPr>
                <w:rFonts w:hint="eastAsia" w:ascii="Times New Roman" w:hAnsi="Times New Roman"/>
                <w:b/>
                <w:bCs/>
                <w:kern w:val="0"/>
                <w:szCs w:val="21"/>
                <w:highlight w:val="none"/>
                <w:lang w:val="en-US" w:eastAsia="zh-CN"/>
              </w:rPr>
              <w:t>2</w:t>
            </w:r>
            <w:r>
              <w:rPr>
                <w:rFonts w:ascii="Times New Roman" w:hAnsi="Times New Roman"/>
                <w:b/>
                <w:bCs/>
                <w:kern w:val="0"/>
                <w:szCs w:val="21"/>
                <w:highlight w:val="none"/>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highlight w:val="none"/>
              </w:rPr>
            </w:pPr>
            <w:r>
              <w:rPr>
                <w:rFonts w:ascii="Times New Roman" w:hAnsi="Times New Roman"/>
                <w:b/>
                <w:bCs/>
                <w:kern w:val="0"/>
                <w:szCs w:val="21"/>
                <w:highlight w:val="none"/>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175</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highlight w:val="none"/>
              </w:rPr>
            </w:pPr>
            <w:r>
              <w:rPr>
                <w:rFonts w:hint="eastAsia" w:ascii="Times New Roman" w:hAnsi="Times New Roman"/>
                <w:kern w:val="0"/>
                <w:szCs w:val="21"/>
                <w:highlight w:val="none"/>
                <w:lang w:val="en-US" w:eastAsia="zh-CN"/>
              </w:rPr>
              <w:t>154</w:t>
            </w:r>
            <w:r>
              <w:rPr>
                <w:rFonts w:ascii="Times New Roman" w:hAnsi="Times New Roman"/>
                <w:kern w:val="0"/>
                <w:szCs w:val="21"/>
                <w:highlight w:val="none"/>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88%</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highlight w:val="none"/>
              </w:rPr>
            </w:pPr>
            <w:r>
              <w:rPr>
                <w:rFonts w:ascii="Times New Roman" w:hAnsi="Times New Roman"/>
                <w:kern w:val="0"/>
                <w:szCs w:val="21"/>
                <w:highlight w:val="none"/>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highlight w:val="none"/>
              </w:rPr>
            </w:pPr>
            <w:r>
              <w:rPr>
                <w:rFonts w:ascii="Times New Roman" w:hAnsi="Times New Roman"/>
                <w:b/>
                <w:bCs/>
                <w:kern w:val="0"/>
                <w:szCs w:val="21"/>
                <w:highlight w:val="none"/>
              </w:rPr>
              <w:t>202</w:t>
            </w:r>
            <w:r>
              <w:rPr>
                <w:rFonts w:hint="eastAsia" w:ascii="Times New Roman" w:hAnsi="Times New Roman"/>
                <w:b/>
                <w:bCs/>
                <w:kern w:val="0"/>
                <w:szCs w:val="21"/>
                <w:highlight w:val="none"/>
                <w:lang w:val="en-US" w:eastAsia="zh-CN"/>
              </w:rPr>
              <w:t>1</w:t>
            </w:r>
            <w:r>
              <w:rPr>
                <w:rFonts w:ascii="Times New Roman" w:hAnsi="Times New Roman"/>
                <w:b/>
                <w:bCs/>
                <w:kern w:val="0"/>
                <w:szCs w:val="21"/>
                <w:highlight w:val="none"/>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highlight w:val="none"/>
              </w:rPr>
            </w:pPr>
            <w:r>
              <w:rPr>
                <w:rFonts w:ascii="Times New Roman" w:hAnsi="Times New Roman"/>
                <w:b/>
                <w:bCs/>
                <w:kern w:val="0"/>
                <w:szCs w:val="21"/>
                <w:highlight w:val="none"/>
              </w:rPr>
              <w:t>202</w:t>
            </w:r>
            <w:r>
              <w:rPr>
                <w:rFonts w:hint="eastAsia" w:ascii="Times New Roman" w:hAnsi="Times New Roman"/>
                <w:b/>
                <w:bCs/>
                <w:kern w:val="0"/>
                <w:szCs w:val="21"/>
                <w:highlight w:val="none"/>
                <w:lang w:val="en-US" w:eastAsia="zh-CN"/>
              </w:rPr>
              <w:t>2</w:t>
            </w:r>
            <w:r>
              <w:rPr>
                <w:rFonts w:ascii="Times New Roman" w:hAnsi="Times New Roman"/>
                <w:b/>
                <w:bCs/>
                <w:kern w:val="0"/>
                <w:szCs w:val="21"/>
                <w:highlight w:val="none"/>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highlight w:val="none"/>
              </w:rPr>
            </w:pPr>
            <w:r>
              <w:rPr>
                <w:rFonts w:hint="eastAsia" w:ascii="Times New Roman" w:hAnsi="Times New Roman"/>
                <w:b/>
                <w:bCs/>
                <w:kern w:val="0"/>
                <w:szCs w:val="21"/>
                <w:highlight w:val="none"/>
                <w:lang w:eastAsia="zh-CN"/>
              </w:rPr>
              <w:t>2022</w:t>
            </w:r>
            <w:r>
              <w:rPr>
                <w:rFonts w:ascii="Times New Roman" w:hAnsi="Times New Roman"/>
                <w:b/>
                <w:bCs/>
                <w:kern w:val="0"/>
                <w:szCs w:val="21"/>
                <w:highlight w:val="none"/>
              </w:rPr>
              <w:t>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3686.24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2302.87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4268.91</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825.19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495.89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906.76</w:t>
            </w:r>
          </w:p>
        </w:tc>
      </w:tr>
      <w:tr>
        <w:tblPrEx>
          <w:tblCellMar>
            <w:top w:w="0" w:type="dxa"/>
            <w:left w:w="108" w:type="dxa"/>
            <w:bottom w:w="0" w:type="dxa"/>
            <w:right w:w="108" w:type="dxa"/>
          </w:tblCellMar>
        </w:tblPrEx>
        <w:trPr>
          <w:trHeight w:val="40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23.52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38.90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19.90</w:t>
            </w:r>
          </w:p>
        </w:tc>
      </w:tr>
      <w:tr>
        <w:tblPrEx>
          <w:tblCellMar>
            <w:top w:w="0" w:type="dxa"/>
            <w:left w:w="108" w:type="dxa"/>
            <w:bottom w:w="0" w:type="dxa"/>
            <w:right w:w="108" w:type="dxa"/>
          </w:tblCellMar>
        </w:tblPrEx>
        <w:trPr>
          <w:trHeight w:val="39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highlight w:val="none"/>
              </w:rPr>
            </w:pPr>
            <w:r>
              <w:rPr>
                <w:rFonts w:ascii="Times New Roman" w:hAnsi="Times New Roman"/>
                <w:kern w:val="0"/>
                <w:szCs w:val="21"/>
                <w:highlight w:val="none"/>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114.8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107.50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120.24</w:t>
            </w:r>
          </w:p>
        </w:tc>
      </w:tr>
      <w:tr>
        <w:tblPrEx>
          <w:tblCellMar>
            <w:top w:w="0" w:type="dxa"/>
            <w:left w:w="108" w:type="dxa"/>
            <w:bottom w:w="0" w:type="dxa"/>
            <w:right w:w="108" w:type="dxa"/>
          </w:tblCellMar>
        </w:tblPrEx>
        <w:trPr>
          <w:trHeight w:val="38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highlight w:val="none"/>
              </w:rPr>
            </w:pPr>
            <w:r>
              <w:rPr>
                <w:rFonts w:ascii="Times New Roman" w:hAnsi="Times New Roman"/>
                <w:kern w:val="0"/>
                <w:szCs w:val="21"/>
                <w:highlight w:val="none"/>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16.66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20.43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22.19</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kern w:val="0"/>
                <w:szCs w:val="21"/>
                <w:highlight w:val="none"/>
              </w:rPr>
            </w:pPr>
            <w:r>
              <w:rPr>
                <w:rFonts w:hint="eastAsia" w:ascii="Times New Roman" w:hAnsi="Times New Roman"/>
                <w:kern w:val="0"/>
                <w:szCs w:val="21"/>
                <w:highlight w:val="none"/>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96.87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103.03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105.19</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kern w:val="0"/>
                <w:szCs w:val="21"/>
                <w:highlight w:val="none"/>
              </w:rPr>
            </w:pPr>
            <w:r>
              <w:rPr>
                <w:rFonts w:hint="eastAsia" w:ascii="Times New Roman" w:hAnsi="Times New Roman"/>
                <w:kern w:val="0"/>
                <w:szCs w:val="21"/>
                <w:highlight w:val="none"/>
              </w:rPr>
              <w:t>印刷费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40.96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30.69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29.52</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highlight w:val="none"/>
              </w:rPr>
            </w:pPr>
            <w:r>
              <w:rPr>
                <w:rFonts w:ascii="宋体" w:hAnsi="宋体" w:cs="宋体"/>
                <w:szCs w:val="21"/>
                <w:highlight w:val="none"/>
              </w:rPr>
              <w:t>邮电费、劳务费、咨询费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94.78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67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103.82</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ascii="宋体" w:hAnsi="宋体" w:cs="宋体"/>
                <w:sz w:val="24"/>
                <w:highlight w:val="none"/>
              </w:rPr>
              <w:t>其他交通费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9.25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5.62</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ascii="宋体" w:hAnsi="宋体" w:cs="宋体"/>
                <w:sz w:val="24"/>
                <w:highlight w:val="none"/>
              </w:rPr>
              <w:t>手续费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ascii="宋体" w:hAnsi="宋体" w:cs="宋体"/>
                <w:sz w:val="24"/>
                <w:highlight w:val="none"/>
              </w:rPr>
              <w:t>维修费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140.93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55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74.41</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kern w:val="0"/>
                <w:szCs w:val="21"/>
                <w:highlight w:val="none"/>
              </w:rPr>
            </w:pPr>
            <w:r>
              <w:rPr>
                <w:rFonts w:hint="eastAsia" w:ascii="Times New Roman" w:hAnsi="Times New Roman"/>
                <w:kern w:val="0"/>
                <w:szCs w:val="21"/>
                <w:highlight w:val="none"/>
              </w:rPr>
              <w:t>福利费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6.33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0.28</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ascii="宋体" w:hAnsi="宋体" w:cs="宋体"/>
                <w:sz w:val="24"/>
                <w:highlight w:val="none"/>
              </w:rPr>
              <w:t>专用材料费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135.03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209.12</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hint="eastAsia" w:ascii="宋体" w:hAnsi="宋体" w:cs="宋体"/>
                <w:sz w:val="24"/>
                <w:highlight w:val="none"/>
              </w:rPr>
              <w:t>物业管理费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25.12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28.38</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hint="eastAsia" w:ascii="宋体" w:hAnsi="宋体" w:cs="宋体"/>
                <w:sz w:val="24"/>
                <w:highlight w:val="none"/>
              </w:rPr>
              <w:t>租赁费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387"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eastAsia="Times New Roman"/>
                <w:kern w:val="0"/>
                <w:szCs w:val="21"/>
                <w:highlight w:val="none"/>
              </w:rPr>
            </w:pPr>
            <w:r>
              <w:rPr>
                <w:rFonts w:ascii="宋体" w:hAnsi="宋体" w:cs="宋体"/>
                <w:sz w:val="24"/>
                <w:highlight w:val="none"/>
              </w:rPr>
              <w:t>其他商品及服务支出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88.86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33.01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56.47</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highlight w:val="none"/>
              </w:rPr>
            </w:pPr>
            <w:r>
              <w:rPr>
                <w:rFonts w:hint="eastAsia" w:ascii="Times New Roman" w:hAnsi="Times New Roman"/>
                <w:kern w:val="0"/>
                <w:szCs w:val="21"/>
                <w:highlight w:val="none"/>
              </w:rPr>
              <w:t>办公设备购置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19.52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10.75</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8" w:firstLineChars="266"/>
              <w:jc w:val="left"/>
              <w:rPr>
                <w:rFonts w:ascii="Times New Roman" w:hAnsi="Times New Roman"/>
                <w:kern w:val="0"/>
                <w:szCs w:val="21"/>
                <w:highlight w:val="none"/>
              </w:rPr>
            </w:pPr>
            <w:r>
              <w:rPr>
                <w:rFonts w:hint="eastAsia" w:ascii="宋体" w:hAnsi="宋体" w:cs="宋体"/>
                <w:sz w:val="24"/>
                <w:highlight w:val="none"/>
              </w:rPr>
              <w:t>专用设备购置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10.95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88.11</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kern w:val="0"/>
                <w:szCs w:val="21"/>
                <w:highlight w:val="none"/>
              </w:rPr>
            </w:pPr>
            <w:r>
              <w:rPr>
                <w:rFonts w:hint="eastAsia" w:ascii="宋体" w:hAnsi="宋体" w:cs="宋体"/>
                <w:szCs w:val="21"/>
                <w:highlight w:val="none"/>
              </w:rPr>
              <w:t>其他资本性支出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highlight w:val="none"/>
                <w:lang w:val="en-US" w:eastAsia="zh-CN" w:bidi="ar-SA"/>
              </w:rPr>
            </w:pPr>
            <w:r>
              <w:rPr>
                <w:rFonts w:hint="eastAsia" w:ascii="Times New Roman" w:hAnsi="Times New Roman"/>
                <w:kern w:val="0"/>
                <w:szCs w:val="21"/>
                <w:highlight w:val="none"/>
              </w:rPr>
              <w:t>7.83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32.76</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highlight w:val="none"/>
              </w:rPr>
            </w:pPr>
            <w:r>
              <w:rPr>
                <w:rFonts w:ascii="Times New Roman" w:hAnsi="Times New Roman"/>
                <w:kern w:val="0"/>
                <w:szCs w:val="21"/>
                <w:highlight w:val="none"/>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0.1</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highlight w:val="none"/>
              </w:rPr>
            </w:pPr>
            <w:r>
              <w:rPr>
                <w:rFonts w:ascii="Times New Roman" w:hAnsi="Times New Roman"/>
                <w:kern w:val="0"/>
                <w:szCs w:val="21"/>
                <w:highlight w:val="none"/>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highlight w:val="none"/>
                <w:lang w:val="en-US" w:eastAsia="zh-CN" w:bidi="ar-SA"/>
              </w:rPr>
            </w:pPr>
            <w:r>
              <w:rPr>
                <w:rFonts w:hint="eastAsia" w:ascii="Times New Roman" w:hAnsi="Times New Roman"/>
                <w:kern w:val="0"/>
                <w:szCs w:val="21"/>
                <w:highlight w:val="none"/>
              </w:rPr>
              <w:t>0.1</w:t>
            </w:r>
            <w:r>
              <w:rPr>
                <w:rFonts w:ascii="Times New Roman" w:hAnsi="Times New Roman"/>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highlight w:val="none"/>
              </w:rPr>
            </w:pPr>
            <w:r>
              <w:rPr>
                <w:rFonts w:hint="eastAsia" w:ascii="Times New Roman" w:hAnsi="Times New Roman"/>
                <w:kern w:val="0"/>
                <w:szCs w:val="21"/>
                <w:highlight w:val="none"/>
                <w:lang w:val="en-US" w:eastAsia="zh-CN"/>
              </w:rPr>
              <w:t>1</w:t>
            </w:r>
            <w:r>
              <w:rPr>
                <w:rFonts w:hint="eastAsia" w:ascii="Times New Roman" w:hAnsi="Times New Roman"/>
                <w:kern w:val="0"/>
                <w:szCs w:val="21"/>
                <w:highlight w:val="none"/>
              </w:rPr>
              <w:t>01.85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779.93</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教学楼窗户更换除险</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ind w:firstLine="840" w:firstLineChars="400"/>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42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42</w:t>
            </w:r>
          </w:p>
        </w:tc>
      </w:tr>
      <w:tr>
        <w:tblPrEx>
          <w:tblCellMar>
            <w:top w:w="0" w:type="dxa"/>
            <w:left w:w="108" w:type="dxa"/>
            <w:bottom w:w="0" w:type="dxa"/>
            <w:right w:w="108" w:type="dxa"/>
          </w:tblCellMar>
        </w:tblPrEx>
        <w:trPr>
          <w:trHeight w:val="49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highlight w:val="none"/>
              </w:rPr>
            </w:pPr>
            <w:r>
              <w:rPr>
                <w:rFonts w:hint="eastAsia" w:ascii="Times New Roman" w:hAnsi="Times New Roman"/>
                <w:kern w:val="0"/>
                <w:szCs w:val="21"/>
                <w:highlight w:val="none"/>
              </w:rPr>
              <w:t>教学楼，食堂，办公楼等屋顶防水</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12.1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highlight w:val="none"/>
              </w:rPr>
            </w:pPr>
            <w:r>
              <w:rPr>
                <w:rFonts w:hint="eastAsia" w:ascii="Times New Roman" w:hAnsi="Times New Roman"/>
                <w:kern w:val="0"/>
                <w:szCs w:val="21"/>
                <w:highlight w:val="none"/>
              </w:rPr>
              <w:t>零星维修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highlight w:val="none"/>
              </w:rPr>
            </w:pPr>
            <w:r>
              <w:rPr>
                <w:rFonts w:hint="eastAsia" w:ascii="Times New Roman" w:hAnsi="Times New Roman"/>
                <w:kern w:val="0"/>
                <w:szCs w:val="21"/>
                <w:highlight w:val="none"/>
              </w:rPr>
              <w:t>宏志班</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65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65</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rPr>
              <w:t>校园一体化改造</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46.91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highlight w:val="none"/>
              </w:rPr>
            </w:pPr>
            <w:r>
              <w:rPr>
                <w:rFonts w:hint="eastAsia" w:ascii="Times New Roman" w:hAnsi="Times New Roman"/>
                <w:kern w:val="0"/>
                <w:szCs w:val="21"/>
                <w:highlight w:val="none"/>
              </w:rPr>
              <w:t>挡土墙，男生宿舍危楼改造</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38.03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117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92.80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highlight w:val="none"/>
              </w:rPr>
            </w:pPr>
            <w:r>
              <w:rPr>
                <w:rFonts w:hint="eastAsia" w:ascii="Times New Roman" w:hAnsi="Times New Roman"/>
                <w:kern w:val="0"/>
                <w:szCs w:val="21"/>
                <w:highlight w:val="none"/>
              </w:rPr>
              <w:t>新建综合楼</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4.82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522.05</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hint="eastAsia" w:ascii="Times New Roman" w:hAnsi="Times New Roman" w:eastAsia="Times New Roman"/>
                <w:kern w:val="0"/>
                <w:szCs w:val="21"/>
                <w:highlight w:val="none"/>
              </w:rPr>
              <w:t>校园道路沥青化及男生宿舍增加消防通道</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29.75</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hint="eastAsia" w:ascii="Times New Roman" w:hAnsi="Times New Roman" w:eastAsia="Times New Roman"/>
                <w:kern w:val="0"/>
                <w:szCs w:val="21"/>
                <w:highlight w:val="none"/>
              </w:rPr>
              <w:t>校舍维护（校园文化广场改造）</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r>
              <w:rPr>
                <w:rFonts w:hint="eastAsia" w:ascii="Times New Roman" w:hAnsi="Times New Roman"/>
                <w:kern w:val="0"/>
                <w:szCs w:val="21"/>
                <w:highlight w:val="none"/>
              </w:rPr>
              <w:t>0</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0</w:t>
            </w:r>
          </w:p>
        </w:tc>
        <w:tc>
          <w:tcPr>
            <w:tcW w:w="183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28.33</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highlight w:val="none"/>
              </w:rPr>
            </w:pPr>
            <w:r>
              <w:rPr>
                <w:rFonts w:ascii="Times New Roman" w:hAnsi="Times New Roman"/>
                <w:kern w:val="0"/>
                <w:szCs w:val="21"/>
                <w:highlight w:val="none"/>
              </w:rPr>
              <w:t>政府采购金额</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highlight w:val="none"/>
              </w:rPr>
            </w:pPr>
            <w:r>
              <w:rPr>
                <w:rFonts w:hint="eastAsia" w:ascii="Times New Roman" w:hAnsi="Times New Roman"/>
                <w:kern w:val="0"/>
                <w:szCs w:val="21"/>
                <w:highlight w:val="none"/>
              </w:rPr>
              <w:t>130.91</w:t>
            </w:r>
            <w:r>
              <w:rPr>
                <w:rFonts w:ascii="Times New Roman" w:hAnsi="Times New Roman"/>
                <w:kern w:val="0"/>
                <w:szCs w:val="21"/>
                <w:highlight w:val="none"/>
              </w:rPr>
              <w:t>　</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163</w:t>
            </w:r>
          </w:p>
        </w:tc>
        <w:tc>
          <w:tcPr>
            <w:tcW w:w="183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宋体"/>
                <w:kern w:val="0"/>
                <w:szCs w:val="21"/>
                <w:highlight w:val="none"/>
                <w:lang w:val="en-US" w:eastAsia="zh-CN"/>
              </w:rPr>
            </w:pPr>
            <w:r>
              <w:rPr>
                <w:rFonts w:hint="eastAsia" w:ascii="Times New Roman" w:hAnsi="Times New Roman"/>
                <w:kern w:val="0"/>
                <w:szCs w:val="21"/>
                <w:highlight w:val="none"/>
                <w:lang w:val="en-US" w:eastAsia="zh-CN"/>
              </w:rPr>
              <w:t>491.50</w:t>
            </w:r>
          </w:p>
        </w:tc>
      </w:tr>
      <w:tr>
        <w:tblPrEx>
          <w:tblCellMar>
            <w:top w:w="0" w:type="dxa"/>
            <w:left w:w="108" w:type="dxa"/>
            <w:bottom w:w="0" w:type="dxa"/>
            <w:right w:w="108" w:type="dxa"/>
          </w:tblCellMar>
        </w:tblPrEx>
        <w:trPr>
          <w:trHeight w:val="1216"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highlight w:val="none"/>
              </w:rPr>
            </w:pPr>
            <w:r>
              <w:rPr>
                <w:rFonts w:ascii="Times New Roman" w:hAnsi="Times New Roman"/>
                <w:kern w:val="0"/>
                <w:szCs w:val="21"/>
                <w:highlight w:val="none"/>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highlight w:val="none"/>
              </w:rPr>
            </w:pPr>
          </w:p>
        </w:tc>
      </w:tr>
    </w:tbl>
    <w:p>
      <w:pPr>
        <w:ind w:left="-619" w:leftChars="-295"/>
        <w:rPr>
          <w:rFonts w:ascii="Times New Roman" w:hAnsi="Times New Roman"/>
          <w:kern w:val="0"/>
          <w:sz w:val="22"/>
          <w:highlight w:val="none"/>
        </w:rPr>
      </w:pPr>
      <w:r>
        <w:rPr>
          <w:rFonts w:ascii="Times New Roman" w:hAnsi="Times New Roman"/>
          <w:kern w:val="0"/>
          <w:sz w:val="22"/>
          <w:highlight w:val="none"/>
        </w:rPr>
        <w:t>说明：“项目支出”需要填报基本支出以外的所有项目支出情况，包括业务工作项目、运行维护项目和市级专项资金等；“公用经费”填报基本支出中的一般商品和服务支出。</w:t>
      </w:r>
    </w:p>
    <w:p>
      <w:pPr>
        <w:ind w:left="-619" w:leftChars="-295"/>
        <w:rPr>
          <w:rFonts w:ascii="Times New Roman" w:hAnsi="Times New Roman" w:eastAsia="黑体"/>
          <w:szCs w:val="21"/>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月2日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ascii="Times New Roman" w:hAnsi="Times New Roman"/>
          <w:kern w:val="0"/>
          <w:sz w:val="2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附件3</w:t>
      </w:r>
    </w:p>
    <w:tbl>
      <w:tblPr>
        <w:tblStyle w:val="9"/>
        <w:tblW w:w="9684" w:type="dxa"/>
        <w:jc w:val="center"/>
        <w:tblLayout w:type="fixed"/>
        <w:tblCellMar>
          <w:top w:w="0" w:type="dxa"/>
          <w:left w:w="108" w:type="dxa"/>
          <w:bottom w:w="0" w:type="dxa"/>
          <w:right w:w="108" w:type="dxa"/>
        </w:tblCellMar>
      </w:tblPr>
      <w:tblGrid>
        <w:gridCol w:w="1044"/>
        <w:gridCol w:w="1122"/>
        <w:gridCol w:w="791"/>
        <w:gridCol w:w="1444"/>
        <w:gridCol w:w="1256"/>
        <w:gridCol w:w="326"/>
        <w:gridCol w:w="1020"/>
        <w:gridCol w:w="701"/>
        <w:gridCol w:w="8"/>
        <w:gridCol w:w="727"/>
        <w:gridCol w:w="589"/>
        <w:gridCol w:w="656"/>
      </w:tblGrid>
      <w:tr>
        <w:tblPrEx>
          <w:tblCellMar>
            <w:top w:w="0" w:type="dxa"/>
            <w:left w:w="108" w:type="dxa"/>
            <w:bottom w:w="0" w:type="dxa"/>
            <w:right w:w="108" w:type="dxa"/>
          </w:tblCellMar>
        </w:tblPrEx>
        <w:trPr>
          <w:trHeight w:val="465" w:hRule="atLeast"/>
          <w:jc w:val="center"/>
        </w:trPr>
        <w:tc>
          <w:tcPr>
            <w:tcW w:w="9684" w:type="dxa"/>
            <w:gridSpan w:val="12"/>
            <w:tcBorders>
              <w:top w:val="nil"/>
              <w:left w:val="nil"/>
              <w:bottom w:val="nil"/>
              <w:right w:val="nil"/>
            </w:tcBorders>
            <w:shd w:val="clear" w:color="auto" w:fill="auto"/>
            <w:noWrap/>
            <w:vAlign w:val="center"/>
          </w:tcPr>
          <w:p>
            <w:pPr>
              <w:ind w:firstLine="2560" w:firstLineChars="800"/>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2"/>
                <w:szCs w:val="32"/>
                <w:highlight w:val="none"/>
              </w:rPr>
              <w:t>部门整体支出绩效自评表</w:t>
            </w:r>
          </w:p>
        </w:tc>
      </w:tr>
      <w:tr>
        <w:tblPrEx>
          <w:tblCellMar>
            <w:top w:w="0" w:type="dxa"/>
            <w:left w:w="108" w:type="dxa"/>
            <w:bottom w:w="0" w:type="dxa"/>
            <w:right w:w="108" w:type="dxa"/>
          </w:tblCellMar>
        </w:tblPrEx>
        <w:trPr>
          <w:trHeight w:val="270" w:hRule="atLeast"/>
          <w:jc w:val="center"/>
        </w:trPr>
        <w:tc>
          <w:tcPr>
            <w:tcW w:w="9684"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填报单位： （盖章）</w:t>
            </w:r>
            <w:r>
              <w:rPr>
                <w:rFonts w:hint="eastAsia" w:ascii="Times New Roman" w:hAnsi="Times New Roman"/>
                <w:color w:val="000000"/>
                <w:kern w:val="0"/>
                <w:sz w:val="22"/>
                <w:highlight w:val="none"/>
              </w:rPr>
              <w:t xml:space="preserve">                 （202</w:t>
            </w:r>
            <w:r>
              <w:rPr>
                <w:rFonts w:hint="eastAsia" w:ascii="Times New Roman" w:hAnsi="Times New Roman"/>
                <w:color w:val="000000"/>
                <w:kern w:val="0"/>
                <w:sz w:val="22"/>
                <w:highlight w:val="none"/>
                <w:lang w:val="en-US" w:eastAsia="zh-CN"/>
              </w:rPr>
              <w:t>2</w:t>
            </w:r>
            <w:r>
              <w:rPr>
                <w:rFonts w:hint="eastAsia"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480" w:hRule="atLeast"/>
          <w:jc w:val="center"/>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部门名称</w:t>
            </w: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衡阳市田家炳实验中学</w:t>
            </w:r>
            <w:r>
              <w:rPr>
                <w:rFonts w:ascii="Times New Roman" w:hAnsi="Times New Roman" w:eastAsia="仿宋_GB2312"/>
                <w:color w:val="000000"/>
                <w:kern w:val="0"/>
                <w:szCs w:val="21"/>
                <w:highlight w:val="none"/>
              </w:rPr>
              <w:t>　</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执行数</w:t>
            </w:r>
          </w:p>
        </w:tc>
        <w:tc>
          <w:tcPr>
            <w:tcW w:w="701"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资金执行率</w:t>
            </w:r>
          </w:p>
        </w:tc>
        <w:tc>
          <w:tcPr>
            <w:tcW w:w="13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分值</w:t>
            </w:r>
          </w:p>
        </w:tc>
        <w:tc>
          <w:tcPr>
            <w:tcW w:w="65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得分</w:t>
            </w:r>
          </w:p>
        </w:tc>
      </w:tr>
      <w:tr>
        <w:tblPrEx>
          <w:tblCellMar>
            <w:top w:w="0" w:type="dxa"/>
            <w:left w:w="108" w:type="dxa"/>
            <w:bottom w:w="0" w:type="dxa"/>
            <w:right w:w="108" w:type="dxa"/>
          </w:tblCellMar>
        </w:tblPrEx>
        <w:trPr>
          <w:trHeight w:val="395" w:hRule="atLeast"/>
          <w:jc w:val="center"/>
        </w:trPr>
        <w:tc>
          <w:tcPr>
            <w:tcW w:w="1044"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年度预算</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申请（万元）</w:t>
            </w: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资金总额：</w:t>
            </w:r>
            <w:r>
              <w:rPr>
                <w:rFonts w:hint="eastAsia" w:ascii="Times New Roman" w:hAnsi="Times New Roman" w:eastAsia="仿宋_GB2312"/>
                <w:color w:val="000000"/>
                <w:kern w:val="0"/>
                <w:szCs w:val="21"/>
                <w:highlight w:val="none"/>
                <w:lang w:val="en-US" w:eastAsia="zh-CN"/>
              </w:rPr>
              <w:t>2526.87</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5048.85</w:t>
            </w:r>
          </w:p>
        </w:tc>
        <w:tc>
          <w:tcPr>
            <w:tcW w:w="701"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 w:val="18"/>
                <w:szCs w:val="18"/>
                <w:highlight w:val="none"/>
              </w:rPr>
              <w:t>1</w:t>
            </w:r>
            <w:r>
              <w:rPr>
                <w:rFonts w:hint="eastAsia" w:ascii="Times New Roman" w:hAnsi="Times New Roman" w:eastAsia="仿宋_GB2312"/>
                <w:color w:val="000000"/>
                <w:kern w:val="0"/>
                <w:sz w:val="18"/>
                <w:szCs w:val="18"/>
                <w:highlight w:val="none"/>
                <w:lang w:val="en-US" w:eastAsia="zh-CN"/>
              </w:rPr>
              <w:t>99.81</w:t>
            </w:r>
            <w:r>
              <w:rPr>
                <w:rFonts w:hint="eastAsia" w:ascii="Times New Roman" w:hAnsi="Times New Roman" w:eastAsia="仿宋_GB2312"/>
                <w:color w:val="000000"/>
                <w:kern w:val="0"/>
                <w:sz w:val="18"/>
                <w:szCs w:val="18"/>
                <w:highlight w:val="none"/>
              </w:rPr>
              <w:t>%</w:t>
            </w:r>
          </w:p>
        </w:tc>
        <w:tc>
          <w:tcPr>
            <w:tcW w:w="13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656"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70" w:hRule="atLeast"/>
          <w:jc w:val="center"/>
        </w:trPr>
        <w:tc>
          <w:tcPr>
            <w:tcW w:w="104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按收入性质分：</w:t>
            </w:r>
            <w:r>
              <w:rPr>
                <w:rFonts w:hint="eastAsia" w:ascii="Times New Roman" w:hAnsi="Times New Roman" w:eastAsia="仿宋_GB2312"/>
                <w:color w:val="000000"/>
                <w:kern w:val="0"/>
                <w:szCs w:val="21"/>
                <w:highlight w:val="none"/>
                <w:lang w:val="en-US" w:eastAsia="zh-CN"/>
              </w:rPr>
              <w:t>2526.87</w:t>
            </w:r>
            <w:r>
              <w:rPr>
                <w:rFonts w:hint="eastAsia" w:ascii="Times New Roman" w:hAnsi="Times New Roman" w:eastAsia="仿宋_GB2312"/>
                <w:color w:val="000000"/>
                <w:kern w:val="0"/>
                <w:szCs w:val="21"/>
                <w:highlight w:val="none"/>
              </w:rPr>
              <w:t xml:space="preserve">                         </w:t>
            </w:r>
          </w:p>
        </w:tc>
        <w:tc>
          <w:tcPr>
            <w:tcW w:w="370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按指出性质分：</w:t>
            </w:r>
            <w:r>
              <w:rPr>
                <w:rFonts w:hint="eastAsia" w:ascii="Times New Roman" w:hAnsi="Times New Roman" w:eastAsia="仿宋_GB2312"/>
                <w:color w:val="000000"/>
                <w:kern w:val="0"/>
                <w:szCs w:val="21"/>
                <w:highlight w:val="none"/>
                <w:lang w:val="en-US" w:eastAsia="zh-CN"/>
              </w:rPr>
              <w:t>5048.85</w:t>
            </w:r>
          </w:p>
        </w:tc>
      </w:tr>
      <w:tr>
        <w:tblPrEx>
          <w:tblCellMar>
            <w:top w:w="0" w:type="dxa"/>
            <w:left w:w="108" w:type="dxa"/>
            <w:bottom w:w="0" w:type="dxa"/>
            <w:right w:w="108" w:type="dxa"/>
          </w:tblCellMar>
        </w:tblPrEx>
        <w:trPr>
          <w:trHeight w:val="355" w:hRule="atLeast"/>
          <w:jc w:val="center"/>
        </w:trPr>
        <w:tc>
          <w:tcPr>
            <w:tcW w:w="104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其中： 一般公共预算收入：</w:t>
            </w:r>
            <w:r>
              <w:rPr>
                <w:rFonts w:hint="eastAsia" w:ascii="Times New Roman" w:hAnsi="Times New Roman" w:eastAsia="仿宋_GB2312"/>
                <w:color w:val="000000"/>
                <w:kern w:val="0"/>
                <w:szCs w:val="21"/>
                <w:highlight w:val="none"/>
                <w:lang w:val="en-US" w:eastAsia="zh-CN"/>
              </w:rPr>
              <w:t>2192.87</w:t>
            </w:r>
          </w:p>
        </w:tc>
        <w:tc>
          <w:tcPr>
            <w:tcW w:w="370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 xml:space="preserve"> 其中：基本支出：</w:t>
            </w:r>
            <w:r>
              <w:rPr>
                <w:rFonts w:hint="eastAsia" w:ascii="Times New Roman" w:hAnsi="Times New Roman" w:eastAsia="仿宋_GB2312"/>
                <w:color w:val="000000"/>
                <w:kern w:val="0"/>
                <w:szCs w:val="21"/>
                <w:highlight w:val="none"/>
                <w:lang w:val="en-US" w:eastAsia="zh-CN"/>
              </w:rPr>
              <w:t>4268.91</w:t>
            </w:r>
          </w:p>
        </w:tc>
      </w:tr>
      <w:tr>
        <w:tblPrEx>
          <w:tblCellMar>
            <w:top w:w="0" w:type="dxa"/>
            <w:left w:w="108" w:type="dxa"/>
            <w:bottom w:w="0" w:type="dxa"/>
            <w:right w:w="108" w:type="dxa"/>
          </w:tblCellMar>
        </w:tblPrEx>
        <w:trPr>
          <w:trHeight w:val="385" w:hRule="atLeast"/>
          <w:jc w:val="center"/>
        </w:trPr>
        <w:tc>
          <w:tcPr>
            <w:tcW w:w="104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政府性基金拨款：</w:t>
            </w:r>
          </w:p>
        </w:tc>
        <w:tc>
          <w:tcPr>
            <w:tcW w:w="370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项目支出：</w:t>
            </w:r>
            <w:r>
              <w:rPr>
                <w:rFonts w:hint="eastAsia" w:ascii="Times New Roman" w:hAnsi="Times New Roman" w:eastAsia="仿宋_GB2312"/>
                <w:color w:val="000000"/>
                <w:kern w:val="0"/>
                <w:szCs w:val="21"/>
                <w:highlight w:val="none"/>
                <w:lang w:val="en-US" w:eastAsia="zh-CN"/>
              </w:rPr>
              <w:t>779.94</w:t>
            </w:r>
          </w:p>
        </w:tc>
      </w:tr>
      <w:tr>
        <w:tblPrEx>
          <w:tblCellMar>
            <w:top w:w="0" w:type="dxa"/>
            <w:left w:w="108" w:type="dxa"/>
            <w:bottom w:w="0" w:type="dxa"/>
            <w:right w:w="108" w:type="dxa"/>
          </w:tblCellMar>
        </w:tblPrEx>
        <w:trPr>
          <w:trHeight w:val="385" w:hRule="atLeast"/>
          <w:jc w:val="center"/>
        </w:trPr>
        <w:tc>
          <w:tcPr>
            <w:tcW w:w="104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纳入专户管理的非税收入拨款：</w:t>
            </w:r>
            <w:r>
              <w:rPr>
                <w:rFonts w:hint="eastAsia" w:ascii="Times New Roman" w:hAnsi="Times New Roman" w:eastAsia="仿宋_GB2312"/>
                <w:color w:val="000000"/>
                <w:kern w:val="0"/>
                <w:szCs w:val="21"/>
                <w:highlight w:val="none"/>
                <w:lang w:val="en-US" w:eastAsia="zh-CN"/>
              </w:rPr>
              <w:t>330</w:t>
            </w:r>
          </w:p>
        </w:tc>
        <w:tc>
          <w:tcPr>
            <w:tcW w:w="370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75" w:hRule="atLeast"/>
          <w:jc w:val="center"/>
        </w:trPr>
        <w:tc>
          <w:tcPr>
            <w:tcW w:w="1044"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p>
        </w:tc>
        <w:tc>
          <w:tcPr>
            <w:tcW w:w="493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其他资金：</w:t>
            </w:r>
            <w:r>
              <w:rPr>
                <w:rFonts w:hint="eastAsia" w:ascii="Times New Roman" w:hAnsi="Times New Roman" w:eastAsia="仿宋_GB2312"/>
                <w:color w:val="000000"/>
                <w:kern w:val="0"/>
                <w:szCs w:val="21"/>
                <w:highlight w:val="none"/>
                <w:lang w:val="en-US" w:eastAsia="zh-CN"/>
              </w:rPr>
              <w:t>4</w:t>
            </w:r>
          </w:p>
        </w:tc>
        <w:tc>
          <w:tcPr>
            <w:tcW w:w="370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609" w:hRule="atLeast"/>
          <w:jc w:val="center"/>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部门职能职责概述</w:t>
            </w:r>
          </w:p>
        </w:tc>
        <w:tc>
          <w:tcPr>
            <w:tcW w:w="8640"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正确贯彻执行党和国家的教育方针、政策、法规。</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维护学校的教学秩序，为学生创造良好的学习环境。</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积极稳妥地推进教育改革，按教育规律办事，不断提高教育质量。</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根据学校规模，设置学校管理机构，建立健全各项规章制度和岗位责任制。</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坚持教书育人，服务育人，环境育人方针，加强对学生的思想品德教育，使学生的德智体全面发展。</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抓好教师队伍建设，使每个教师都热心于教育事业。</w:t>
            </w:r>
          </w:p>
          <w:p>
            <w:pPr>
              <w:widowControl/>
              <w:numPr>
                <w:ilvl w:val="0"/>
                <w:numId w:val="4"/>
              </w:numPr>
              <w:jc w:val="left"/>
              <w:rPr>
                <w:rFonts w:ascii="仿宋" w:hAnsi="仿宋" w:eastAsia="仿宋" w:cs="宋体"/>
                <w:szCs w:val="21"/>
                <w:highlight w:val="none"/>
                <w:lang w:val="zh-CN" w:bidi="ar"/>
              </w:rPr>
            </w:pPr>
            <w:r>
              <w:rPr>
                <w:rFonts w:ascii="仿宋" w:hAnsi="仿宋" w:eastAsia="仿宋" w:cs="宋体"/>
                <w:szCs w:val="21"/>
                <w:highlight w:val="none"/>
                <w:lang w:val="zh-CN" w:bidi="ar"/>
              </w:rPr>
              <w:t>做好安全防范，保证学生的人身安全。</w:t>
            </w:r>
          </w:p>
          <w:p>
            <w:pPr>
              <w:widowControl/>
              <w:numPr>
                <w:ilvl w:val="0"/>
                <w:numId w:val="4"/>
              </w:numPr>
              <w:jc w:val="left"/>
              <w:rPr>
                <w:rFonts w:ascii="Times New Roman" w:hAnsi="Times New Roman" w:eastAsia="仿宋_GB2312"/>
                <w:color w:val="000000"/>
                <w:kern w:val="0"/>
                <w:szCs w:val="21"/>
                <w:highlight w:val="none"/>
              </w:rPr>
            </w:pPr>
            <w:r>
              <w:rPr>
                <w:rFonts w:ascii="仿宋" w:hAnsi="仿宋" w:eastAsia="仿宋" w:cs="宋体"/>
                <w:szCs w:val="21"/>
                <w:highlight w:val="none"/>
                <w:lang w:val="zh-CN" w:bidi="ar"/>
              </w:rPr>
              <w:t>继续办好“宏志班”，培养寒门学子。</w:t>
            </w:r>
          </w:p>
        </w:tc>
      </w:tr>
      <w:tr>
        <w:tblPrEx>
          <w:tblCellMar>
            <w:top w:w="0" w:type="dxa"/>
            <w:left w:w="108" w:type="dxa"/>
            <w:bottom w:w="0" w:type="dxa"/>
            <w:right w:w="108" w:type="dxa"/>
          </w:tblCellMar>
        </w:tblPrEx>
        <w:trPr>
          <w:trHeight w:val="609" w:hRule="atLeast"/>
          <w:jc w:val="center"/>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整体绩效</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目标</w:t>
            </w:r>
          </w:p>
        </w:tc>
        <w:tc>
          <w:tcPr>
            <w:tcW w:w="8640"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ind w:firstLine="420" w:firstLineChars="200"/>
              <w:jc w:val="left"/>
              <w:rPr>
                <w:rFonts w:ascii="Times New Roman" w:hAnsi="Times New Roman" w:eastAsia="仿宋_GB2312"/>
                <w:color w:val="000000"/>
                <w:kern w:val="0"/>
                <w:szCs w:val="21"/>
                <w:highlight w:val="none"/>
              </w:rPr>
            </w:pPr>
            <w:r>
              <w:rPr>
                <w:rFonts w:hint="eastAsia" w:ascii="仿宋" w:hAnsi="仿宋" w:eastAsia="仿宋" w:cs="宋体"/>
                <w:szCs w:val="21"/>
                <w:highlight w:val="none"/>
                <w:lang w:val="zh-CN" w:bidi="ar"/>
              </w:rPr>
              <w:t>维持学校正常教学秩序，完成学校2</w:t>
            </w:r>
            <w:r>
              <w:rPr>
                <w:rFonts w:hint="eastAsia" w:ascii="仿宋" w:hAnsi="仿宋" w:eastAsia="仿宋" w:cs="宋体"/>
                <w:szCs w:val="21"/>
                <w:highlight w:val="none"/>
                <w:lang w:bidi="ar"/>
              </w:rPr>
              <w:t>22</w:t>
            </w:r>
            <w:r>
              <w:rPr>
                <w:rFonts w:hint="eastAsia" w:ascii="仿宋" w:hAnsi="仿宋" w:eastAsia="仿宋" w:cs="宋体"/>
                <w:szCs w:val="21"/>
                <w:highlight w:val="none"/>
                <w:lang w:val="en-US" w:eastAsia="zh-CN" w:bidi="ar"/>
              </w:rPr>
              <w:t>1</w:t>
            </w:r>
            <w:r>
              <w:rPr>
                <w:rFonts w:hint="eastAsia" w:ascii="仿宋" w:hAnsi="仿宋" w:eastAsia="仿宋" w:cs="宋体"/>
                <w:szCs w:val="21"/>
                <w:highlight w:val="none"/>
                <w:lang w:val="zh-CN" w:bidi="ar"/>
              </w:rPr>
              <w:t>名学生的正常教育教学工作和学习任务</w:t>
            </w:r>
            <w:r>
              <w:rPr>
                <w:rFonts w:hint="eastAsia" w:ascii="仿宋" w:hAnsi="仿宋" w:eastAsia="仿宋" w:cs="宋体"/>
                <w:szCs w:val="21"/>
                <w:highlight w:val="none"/>
                <w:lang w:val="en-US" w:eastAsia="zh-CN" w:bidi="ar"/>
              </w:rPr>
              <w:t>;</w:t>
            </w:r>
            <w:r>
              <w:rPr>
                <w:rFonts w:hint="eastAsia" w:ascii="仿宋" w:hAnsi="仿宋" w:eastAsia="仿宋" w:cs="宋体"/>
                <w:szCs w:val="21"/>
                <w:highlight w:val="none"/>
                <w:lang w:val="zh-CN" w:bidi="ar"/>
              </w:rPr>
              <w:t>积极稳妥地推进教育改革，按教育规律办事，不断提高教育质量</w:t>
            </w:r>
            <w:r>
              <w:rPr>
                <w:rFonts w:hint="eastAsia" w:ascii="仿宋" w:hAnsi="仿宋" w:eastAsia="仿宋" w:cs="宋体"/>
                <w:szCs w:val="21"/>
                <w:highlight w:val="none"/>
                <w:lang w:val="en-US" w:eastAsia="zh-CN" w:bidi="ar"/>
              </w:rPr>
              <w:t>;</w:t>
            </w:r>
            <w:r>
              <w:rPr>
                <w:rFonts w:hint="eastAsia" w:ascii="仿宋" w:hAnsi="仿宋" w:eastAsia="仿宋" w:cs="宋体"/>
                <w:color w:val="000000"/>
                <w:szCs w:val="21"/>
                <w:highlight w:val="none"/>
                <w:lang w:val="zh-CN" w:bidi="ar"/>
              </w:rPr>
              <w:t>培养优秀的寒门子弟，积极响应党和国定“宏图寄党恩，志远为国强”伟大教育愿望</w:t>
            </w:r>
            <w:r>
              <w:rPr>
                <w:rFonts w:hint="eastAsia" w:ascii="仿宋" w:hAnsi="仿宋" w:eastAsia="仿宋" w:cs="宋体"/>
                <w:color w:val="000000"/>
                <w:szCs w:val="21"/>
                <w:highlight w:val="none"/>
                <w:lang w:val="en-US" w:eastAsia="zh-CN" w:bidi="ar"/>
              </w:rPr>
              <w:t>;</w:t>
            </w:r>
            <w:r>
              <w:rPr>
                <w:rFonts w:hint="eastAsia" w:ascii="仿宋" w:hAnsi="仿宋" w:eastAsia="仿宋" w:cs="宋体"/>
                <w:szCs w:val="21"/>
                <w:highlight w:val="none"/>
                <w:lang w:val="zh-CN" w:bidi="ar"/>
              </w:rPr>
              <w:t>不断优化、美化校园环境，稳步提升学校硬件设施。</w:t>
            </w:r>
          </w:p>
        </w:tc>
      </w:tr>
      <w:tr>
        <w:tblPrEx>
          <w:tblCellMar>
            <w:top w:w="0" w:type="dxa"/>
            <w:left w:w="108" w:type="dxa"/>
            <w:bottom w:w="0" w:type="dxa"/>
            <w:right w:w="108" w:type="dxa"/>
          </w:tblCellMar>
        </w:tblPrEx>
        <w:trPr>
          <w:trHeight w:val="763" w:hRule="atLeast"/>
          <w:jc w:val="center"/>
        </w:trPr>
        <w:tc>
          <w:tcPr>
            <w:tcW w:w="104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部门整体支出年度绩效指标</w:t>
            </w:r>
          </w:p>
        </w:tc>
        <w:tc>
          <w:tcPr>
            <w:tcW w:w="112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7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w:t>
            </w:r>
            <w:r>
              <w:rPr>
                <w:rFonts w:hint="eastAsia" w:ascii="Times New Roman" w:hAnsi="Times New Roman" w:eastAsia="仿宋_GB2312"/>
                <w:color w:val="000000"/>
                <w:kern w:val="0"/>
                <w:szCs w:val="21"/>
                <w:highlight w:val="none"/>
              </w:rPr>
              <w:t>50</w:t>
            </w:r>
            <w:r>
              <w:rPr>
                <w:rFonts w:ascii="Times New Roman" w:hAnsi="Times New Roman" w:eastAsia="仿宋_GB2312"/>
                <w:color w:val="000000"/>
                <w:kern w:val="0"/>
                <w:szCs w:val="21"/>
                <w:highlight w:val="none"/>
              </w:rPr>
              <w:t>分)</w:t>
            </w:r>
          </w:p>
        </w:tc>
        <w:tc>
          <w:tcPr>
            <w:tcW w:w="79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宋体"/>
                <w:szCs w:val="21"/>
                <w:highlight w:val="none"/>
                <w:lang w:val="zh-CN" w:bidi="ar"/>
              </w:rPr>
              <w:t>发放在职人员、离退休人员各项工资及福利支出</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olor w:val="000000"/>
                <w:kern w:val="0"/>
                <w:szCs w:val="21"/>
                <w:highlight w:val="none"/>
              </w:rPr>
            </w:pPr>
            <w:r>
              <w:rPr>
                <w:rFonts w:hint="eastAsia" w:ascii="仿宋" w:hAnsi="仿宋" w:eastAsia="仿宋"/>
                <w:szCs w:val="21"/>
                <w:highlight w:val="none"/>
                <w:lang w:bidi="ar"/>
              </w:rPr>
              <w:t>发放</w:t>
            </w:r>
            <w:r>
              <w:rPr>
                <w:rFonts w:hint="eastAsia" w:ascii="仿宋" w:hAnsi="仿宋" w:eastAsia="仿宋"/>
                <w:szCs w:val="21"/>
                <w:highlight w:val="none"/>
                <w:lang w:eastAsia="zh-CN" w:bidi="ar"/>
              </w:rPr>
              <w:t>2022</w:t>
            </w:r>
            <w:r>
              <w:rPr>
                <w:rFonts w:hint="eastAsia" w:ascii="仿宋" w:hAnsi="仿宋" w:eastAsia="仿宋"/>
                <w:szCs w:val="21"/>
                <w:highlight w:val="none"/>
                <w:lang w:bidi="ar"/>
              </w:rPr>
              <w:t>年年末在职人员约15</w:t>
            </w:r>
            <w:r>
              <w:rPr>
                <w:rFonts w:hint="eastAsia" w:ascii="仿宋" w:hAnsi="仿宋" w:eastAsia="仿宋"/>
                <w:szCs w:val="21"/>
                <w:highlight w:val="none"/>
                <w:lang w:val="en-US" w:eastAsia="zh-CN" w:bidi="ar"/>
              </w:rPr>
              <w:t>4</w:t>
            </w:r>
            <w:r>
              <w:rPr>
                <w:rFonts w:hint="eastAsia" w:ascii="仿宋" w:hAnsi="仿宋" w:eastAsia="仿宋"/>
                <w:szCs w:val="21"/>
                <w:highlight w:val="none"/>
                <w:lang w:bidi="ar"/>
              </w:rPr>
              <w:t>人，离</w:t>
            </w:r>
            <w:r>
              <w:rPr>
                <w:rFonts w:hint="eastAsia" w:ascii="仿宋" w:hAnsi="仿宋" w:eastAsia="仿宋" w:cs="宋体"/>
                <w:szCs w:val="21"/>
                <w:highlight w:val="none"/>
                <w:lang w:val="zh-CN" w:bidi="ar"/>
              </w:rPr>
              <w:t>退休人员</w:t>
            </w:r>
            <w:r>
              <w:rPr>
                <w:rFonts w:hint="eastAsia" w:ascii="仿宋" w:hAnsi="仿宋" w:eastAsia="仿宋" w:cs="宋体"/>
                <w:szCs w:val="21"/>
                <w:highlight w:val="none"/>
                <w:lang w:val="en-US" w:eastAsia="zh-CN" w:bidi="ar"/>
              </w:rPr>
              <w:t>57</w:t>
            </w:r>
            <w:r>
              <w:rPr>
                <w:rFonts w:hint="eastAsia" w:ascii="仿宋" w:hAnsi="仿宋" w:eastAsia="仿宋" w:cs="宋体"/>
                <w:szCs w:val="21"/>
                <w:highlight w:val="none"/>
                <w:lang w:val="zh-CN" w:bidi="ar"/>
              </w:rPr>
              <w:t>人各项工资及福利，完成计满分，未完成扣</w:t>
            </w:r>
            <w:r>
              <w:rPr>
                <w:rFonts w:hint="eastAsia" w:ascii="仿宋" w:hAnsi="仿宋" w:eastAsia="仿宋" w:cs="宋体"/>
                <w:szCs w:val="21"/>
                <w:highlight w:val="none"/>
                <w:lang w:bidi="ar"/>
              </w:rPr>
              <w:t>50%分数</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全年发放在职教职工工资及福利</w:t>
            </w:r>
            <w:r>
              <w:rPr>
                <w:rFonts w:hint="eastAsia" w:ascii="Times New Roman" w:hAnsi="Times New Roman" w:eastAsia="仿宋_GB2312"/>
                <w:color w:val="000000"/>
                <w:kern w:val="0"/>
                <w:szCs w:val="21"/>
                <w:highlight w:val="none"/>
                <w:lang w:val="en-US" w:eastAsia="zh-CN"/>
              </w:rPr>
              <w:t>2919.67</w:t>
            </w:r>
            <w:r>
              <w:rPr>
                <w:rFonts w:hint="eastAsia" w:ascii="Times New Roman" w:hAnsi="Times New Roman" w:eastAsia="仿宋_GB2312"/>
                <w:color w:val="000000"/>
                <w:kern w:val="0"/>
                <w:szCs w:val="21"/>
                <w:highlight w:val="none"/>
              </w:rPr>
              <w:t>万元；退休人员奖金及福利</w:t>
            </w:r>
            <w:r>
              <w:rPr>
                <w:rFonts w:hint="eastAsia" w:ascii="Times New Roman" w:hAnsi="Times New Roman" w:eastAsia="仿宋_GB2312"/>
                <w:color w:val="000000"/>
                <w:kern w:val="0"/>
                <w:szCs w:val="21"/>
                <w:highlight w:val="none"/>
                <w:lang w:val="en-US" w:eastAsia="zh-CN"/>
              </w:rPr>
              <w:t>445.20</w:t>
            </w:r>
            <w:r>
              <w:rPr>
                <w:rFonts w:hint="eastAsia" w:ascii="Times New Roman" w:hAnsi="Times New Roman" w:eastAsia="仿宋_GB2312"/>
                <w:color w:val="000000"/>
                <w:kern w:val="0"/>
                <w:szCs w:val="21"/>
                <w:highlight w:val="none"/>
              </w:rPr>
              <w:t>万元。</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val="zh-CN" w:bidi="ar"/>
              </w:rPr>
              <w:t>完成学校师生的正常教育教学工作和学习任务</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val="zh-CN" w:bidi="ar"/>
              </w:rPr>
              <w:t>完成正常教育教学工作和学习任务，完成计满分，未完成扣减</w:t>
            </w:r>
            <w:r>
              <w:rPr>
                <w:rFonts w:hint="eastAsia" w:ascii="仿宋" w:hAnsi="仿宋" w:eastAsia="仿宋" w:cs="仿宋"/>
                <w:szCs w:val="21"/>
                <w:highlight w:val="none"/>
                <w:lang w:bidi="ar"/>
              </w:rPr>
              <w:t>50%分数</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val="zh-CN" w:bidi="ar"/>
              </w:rPr>
              <w:t>完成学校约2</w:t>
            </w:r>
            <w:r>
              <w:rPr>
                <w:rFonts w:hint="eastAsia" w:ascii="仿宋" w:hAnsi="仿宋" w:eastAsia="仿宋" w:cs="仿宋"/>
                <w:szCs w:val="21"/>
                <w:highlight w:val="none"/>
                <w:lang w:bidi="ar"/>
              </w:rPr>
              <w:t>22</w:t>
            </w:r>
            <w:r>
              <w:rPr>
                <w:rFonts w:hint="eastAsia" w:ascii="仿宋" w:hAnsi="仿宋" w:eastAsia="仿宋" w:cs="仿宋"/>
                <w:szCs w:val="21"/>
                <w:highlight w:val="none"/>
                <w:lang w:val="en-US" w:eastAsia="zh-CN" w:bidi="ar"/>
              </w:rPr>
              <w:t>1</w:t>
            </w:r>
            <w:r>
              <w:rPr>
                <w:rFonts w:hint="eastAsia" w:ascii="仿宋" w:hAnsi="仿宋" w:eastAsia="仿宋" w:cs="仿宋"/>
                <w:szCs w:val="21"/>
                <w:highlight w:val="none"/>
                <w:lang w:val="zh-CN" w:bidi="ar"/>
              </w:rPr>
              <w:t>名学生的正常教育教学工作和学习任务，其中高中毕业生5</w:t>
            </w:r>
            <w:r>
              <w:rPr>
                <w:rFonts w:hint="eastAsia" w:ascii="仿宋" w:hAnsi="仿宋" w:eastAsia="仿宋" w:cs="仿宋"/>
                <w:szCs w:val="21"/>
                <w:highlight w:val="none"/>
                <w:lang w:val="en-US" w:eastAsia="zh-CN" w:bidi="ar"/>
              </w:rPr>
              <w:t>2</w:t>
            </w:r>
            <w:r>
              <w:rPr>
                <w:rFonts w:hint="eastAsia" w:ascii="仿宋" w:hAnsi="仿宋" w:eastAsia="仿宋" w:cs="仿宋"/>
                <w:szCs w:val="21"/>
                <w:highlight w:val="none"/>
                <w:lang w:val="zh-CN" w:bidi="ar"/>
              </w:rPr>
              <w:t>9人。</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val="zh-CN" w:bidi="ar"/>
              </w:rPr>
            </w:pPr>
            <w:r>
              <w:rPr>
                <w:rFonts w:hint="eastAsia" w:ascii="仿宋" w:hAnsi="仿宋" w:eastAsia="仿宋" w:cs="宋体"/>
                <w:szCs w:val="21"/>
                <w:highlight w:val="none"/>
                <w:lang w:val="zh-CN" w:bidi="ar"/>
              </w:rPr>
              <w:t>宏志生人数</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olor w:val="000000"/>
                <w:kern w:val="0"/>
                <w:szCs w:val="21"/>
                <w:highlight w:val="none"/>
              </w:rPr>
            </w:pPr>
            <w:r>
              <w:rPr>
                <w:rFonts w:hint="eastAsia" w:ascii="仿宋" w:hAnsi="仿宋" w:eastAsia="仿宋" w:cs="仿宋"/>
                <w:color w:val="000000"/>
                <w:szCs w:val="21"/>
                <w:highlight w:val="none"/>
                <w:lang w:val="zh-CN" w:bidi="ar"/>
              </w:rPr>
              <w:t>宏志班每学期150名，每学年300名，完成</w:t>
            </w:r>
            <w:r>
              <w:rPr>
                <w:rFonts w:hint="eastAsia" w:ascii="仿宋" w:hAnsi="仿宋" w:eastAsia="仿宋" w:cs="仿宋"/>
                <w:color w:val="000000"/>
                <w:szCs w:val="21"/>
                <w:highlight w:val="none"/>
                <w:lang w:bidi="ar"/>
              </w:rPr>
              <w:t>240人计满分，未完成按完成比例计分</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2022</w:t>
            </w:r>
            <w:r>
              <w:rPr>
                <w:rFonts w:hint="eastAsia" w:ascii="Times New Roman" w:hAnsi="Times New Roman" w:eastAsia="仿宋_GB2312"/>
                <w:color w:val="000000"/>
                <w:kern w:val="0"/>
                <w:szCs w:val="21"/>
                <w:highlight w:val="none"/>
              </w:rPr>
              <w:t>年全年宏志生2</w:t>
            </w:r>
            <w:r>
              <w:rPr>
                <w:rFonts w:hint="eastAsia" w:ascii="Times New Roman" w:hAnsi="Times New Roman" w:eastAsia="仿宋_GB2312"/>
                <w:color w:val="000000"/>
                <w:kern w:val="0"/>
                <w:szCs w:val="21"/>
                <w:highlight w:val="none"/>
                <w:lang w:val="en-US" w:eastAsia="zh-CN"/>
              </w:rPr>
              <w:t>65</w:t>
            </w:r>
            <w:r>
              <w:rPr>
                <w:rFonts w:hint="eastAsia" w:ascii="Times New Roman" w:hAnsi="Times New Roman" w:eastAsia="仿宋_GB2312"/>
                <w:color w:val="000000"/>
                <w:kern w:val="0"/>
                <w:szCs w:val="21"/>
                <w:highlight w:val="none"/>
              </w:rPr>
              <w:t>人，免除学杂费等一切助学政策已按学期实施到位。</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szCs w:val="21"/>
                <w:highlight w:val="none"/>
                <w:lang w:val="zh-CN" w:bidi="ar"/>
              </w:rPr>
            </w:pPr>
            <w:r>
              <w:rPr>
                <w:rFonts w:hint="eastAsia" w:ascii="仿宋" w:hAnsi="仿宋" w:eastAsia="仿宋" w:cs="宋体"/>
                <w:szCs w:val="21"/>
                <w:highlight w:val="none"/>
                <w:lang w:val="zh-CN" w:bidi="ar"/>
              </w:rPr>
              <w:t>教师培训人数</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szCs w:val="21"/>
                <w:highlight w:val="none"/>
                <w:lang w:val="zh-CN" w:bidi="ar"/>
              </w:rPr>
            </w:pPr>
            <w:r>
              <w:rPr>
                <w:rFonts w:hint="eastAsia" w:ascii="仿宋" w:hAnsi="仿宋" w:eastAsia="仿宋" w:cs="仿宋"/>
                <w:color w:val="000000"/>
                <w:szCs w:val="21"/>
                <w:highlight w:val="none"/>
                <w:lang w:val="zh-CN" w:bidi="ar"/>
              </w:rPr>
              <w:t>15</w:t>
            </w:r>
            <w:r>
              <w:rPr>
                <w:rFonts w:hint="eastAsia" w:ascii="仿宋" w:hAnsi="仿宋" w:eastAsia="仿宋" w:cs="仿宋"/>
                <w:color w:val="000000"/>
                <w:szCs w:val="21"/>
                <w:highlight w:val="none"/>
                <w:lang w:val="en-US" w:eastAsia="zh-CN" w:bidi="ar"/>
              </w:rPr>
              <w:t>4</w:t>
            </w:r>
            <w:r>
              <w:rPr>
                <w:rFonts w:hint="eastAsia" w:ascii="仿宋" w:hAnsi="仿宋" w:eastAsia="仿宋" w:cs="仿宋"/>
                <w:color w:val="000000"/>
                <w:szCs w:val="21"/>
                <w:highlight w:val="none"/>
                <w:lang w:val="zh-CN" w:bidi="ar"/>
              </w:rPr>
              <w:t>人以上</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2022</w:t>
            </w:r>
            <w:r>
              <w:rPr>
                <w:rFonts w:hint="eastAsia" w:ascii="Times New Roman" w:hAnsi="Times New Roman" w:eastAsia="仿宋_GB2312"/>
                <w:color w:val="000000"/>
                <w:kern w:val="0"/>
                <w:szCs w:val="21"/>
                <w:highlight w:val="none"/>
              </w:rPr>
              <w:t>年全年教师培训费</w:t>
            </w:r>
            <w:r>
              <w:rPr>
                <w:rFonts w:hint="eastAsia" w:ascii="Times New Roman" w:hAnsi="Times New Roman" w:eastAsia="仿宋_GB2312"/>
                <w:color w:val="000000"/>
                <w:kern w:val="0"/>
                <w:szCs w:val="21"/>
                <w:highlight w:val="none"/>
                <w:lang w:val="en-US" w:eastAsia="zh-CN"/>
              </w:rPr>
              <w:t>22.19</w:t>
            </w:r>
            <w:r>
              <w:rPr>
                <w:rFonts w:hint="eastAsia" w:ascii="Times New Roman" w:hAnsi="Times New Roman" w:eastAsia="仿宋_GB2312"/>
                <w:color w:val="000000"/>
                <w:kern w:val="0"/>
                <w:szCs w:val="21"/>
                <w:highlight w:val="none"/>
              </w:rPr>
              <w:t>万元，培训人次达3</w:t>
            </w:r>
            <w:r>
              <w:rPr>
                <w:rFonts w:hint="eastAsia" w:ascii="Times New Roman" w:hAnsi="Times New Roman" w:eastAsia="仿宋_GB2312"/>
                <w:color w:val="000000"/>
                <w:kern w:val="0"/>
                <w:szCs w:val="21"/>
                <w:highlight w:val="none"/>
                <w:lang w:val="en-US" w:eastAsia="zh-CN"/>
              </w:rPr>
              <w:t>75</w:t>
            </w:r>
            <w:r>
              <w:rPr>
                <w:rFonts w:hint="eastAsia" w:ascii="Times New Roman" w:hAnsi="Times New Roman" w:eastAsia="仿宋_GB2312"/>
                <w:color w:val="000000"/>
                <w:kern w:val="0"/>
                <w:szCs w:val="21"/>
                <w:highlight w:val="none"/>
              </w:rPr>
              <w:t>次。</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szCs w:val="21"/>
                <w:highlight w:val="none"/>
                <w:lang w:val="zh-CN" w:bidi="ar"/>
              </w:rPr>
            </w:pPr>
            <w:r>
              <w:rPr>
                <w:rFonts w:hint="eastAsia" w:ascii="仿宋" w:hAnsi="仿宋" w:eastAsia="仿宋" w:cs="宋体"/>
                <w:szCs w:val="21"/>
                <w:highlight w:val="none"/>
                <w:lang w:val="zh-CN" w:bidi="ar"/>
              </w:rPr>
              <w:t>学生招生人数</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szCs w:val="21"/>
                <w:highlight w:val="none"/>
                <w:lang w:val="zh-CN" w:bidi="ar"/>
              </w:rPr>
            </w:pPr>
            <w:r>
              <w:rPr>
                <w:rFonts w:hint="eastAsia" w:ascii="仿宋" w:hAnsi="仿宋" w:eastAsia="仿宋" w:cs="仿宋"/>
                <w:color w:val="000000"/>
                <w:szCs w:val="21"/>
                <w:highlight w:val="none"/>
                <w:lang w:val="zh-CN" w:bidi="ar"/>
              </w:rPr>
              <w:t>学生招生人数量600人以上得满分，每减少50人扣1人，扣完为止</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2022</w:t>
            </w:r>
            <w:r>
              <w:rPr>
                <w:rFonts w:hint="eastAsia" w:ascii="Times New Roman" w:hAnsi="Times New Roman" w:eastAsia="仿宋_GB2312"/>
                <w:color w:val="000000"/>
                <w:kern w:val="0"/>
                <w:szCs w:val="21"/>
                <w:highlight w:val="none"/>
              </w:rPr>
              <w:t>年新学期共招录新生</w:t>
            </w:r>
            <w:r>
              <w:rPr>
                <w:rFonts w:hint="eastAsia" w:ascii="Times New Roman" w:hAnsi="Times New Roman" w:eastAsia="仿宋_GB2312"/>
                <w:color w:val="000000"/>
                <w:kern w:val="0"/>
                <w:szCs w:val="21"/>
                <w:highlight w:val="none"/>
                <w:lang w:val="en-US" w:eastAsia="zh-CN"/>
              </w:rPr>
              <w:t>765</w:t>
            </w:r>
            <w:r>
              <w:rPr>
                <w:rFonts w:hint="eastAsia" w:ascii="Times New Roman" w:hAnsi="Times New Roman" w:eastAsia="仿宋_GB2312"/>
                <w:color w:val="000000"/>
                <w:kern w:val="0"/>
                <w:szCs w:val="21"/>
                <w:highlight w:val="none"/>
              </w:rPr>
              <w:t>人：高中</w:t>
            </w:r>
            <w:r>
              <w:rPr>
                <w:rFonts w:hint="eastAsia" w:ascii="Times New Roman" w:hAnsi="Times New Roman" w:eastAsia="仿宋_GB2312"/>
                <w:color w:val="000000"/>
                <w:kern w:val="0"/>
                <w:szCs w:val="21"/>
                <w:highlight w:val="none"/>
                <w:lang w:val="en-US" w:eastAsia="zh-CN"/>
              </w:rPr>
              <w:t>504</w:t>
            </w:r>
            <w:r>
              <w:rPr>
                <w:rFonts w:hint="eastAsia" w:ascii="Times New Roman" w:hAnsi="Times New Roman" w:eastAsia="仿宋_GB2312"/>
                <w:color w:val="000000"/>
                <w:kern w:val="0"/>
                <w:szCs w:val="21"/>
                <w:highlight w:val="none"/>
              </w:rPr>
              <w:t>人，初中</w:t>
            </w:r>
            <w:r>
              <w:rPr>
                <w:rFonts w:hint="eastAsia" w:ascii="Times New Roman" w:hAnsi="Times New Roman" w:eastAsia="仿宋_GB2312"/>
                <w:color w:val="000000"/>
                <w:kern w:val="0"/>
                <w:szCs w:val="21"/>
                <w:highlight w:val="none"/>
                <w:lang w:val="en-US" w:eastAsia="zh-CN"/>
              </w:rPr>
              <w:t>261</w:t>
            </w:r>
            <w:r>
              <w:rPr>
                <w:rFonts w:hint="eastAsia" w:ascii="Times New Roman" w:hAnsi="Times New Roman" w:eastAsia="仿宋_GB2312"/>
                <w:color w:val="000000"/>
                <w:kern w:val="0"/>
                <w:szCs w:val="21"/>
                <w:highlight w:val="none"/>
              </w:rPr>
              <w:t>人。</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288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szCs w:val="21"/>
                <w:highlight w:val="none"/>
                <w:lang w:val="zh-CN" w:bidi="ar"/>
              </w:rPr>
            </w:pPr>
            <w:r>
              <w:rPr>
                <w:rFonts w:hint="eastAsia" w:ascii="仿宋" w:hAnsi="仿宋" w:eastAsia="仿宋" w:cs="仿宋"/>
                <w:szCs w:val="21"/>
                <w:highlight w:val="none"/>
                <w:lang w:bidi="ar"/>
              </w:rPr>
              <w:t>校园一体化改造</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olor w:val="000000"/>
                <w:kern w:val="0"/>
                <w:szCs w:val="21"/>
                <w:highlight w:val="none"/>
              </w:rPr>
            </w:pPr>
            <w:r>
              <w:rPr>
                <w:rFonts w:hint="eastAsia" w:ascii="仿宋" w:hAnsi="仿宋" w:eastAsia="仿宋" w:cs="仿宋"/>
                <w:szCs w:val="21"/>
                <w:highlight w:val="none"/>
                <w:lang w:bidi="ar"/>
              </w:rPr>
              <w:t>新建综合楼一栋，进行校园文化广场改造等，完成得满分，未完成按比例计分</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新建综合楼及校园提质改造工程项目已完成</w:t>
            </w:r>
            <w:r>
              <w:rPr>
                <w:rFonts w:hint="eastAsia" w:ascii="Times New Roman" w:hAnsi="Times New Roman" w:eastAsia="仿宋_GB2312"/>
                <w:color w:val="000000"/>
                <w:kern w:val="0"/>
                <w:szCs w:val="21"/>
                <w:highlight w:val="none"/>
                <w:lang w:val="en-US" w:eastAsia="zh-CN"/>
              </w:rPr>
              <w:t>主体框架，校园文化广场已完工</w:t>
            </w:r>
            <w:r>
              <w:rPr>
                <w:rFonts w:hint="eastAsia" w:ascii="Times New Roman" w:hAnsi="Times New Roman" w:eastAsia="仿宋_GB2312"/>
                <w:color w:val="000000"/>
                <w:kern w:val="0"/>
                <w:szCs w:val="21"/>
                <w:highlight w:val="none"/>
              </w:rPr>
              <w:t>。</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1.8</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2023年继续跟进合同</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bidi="ar"/>
              </w:rPr>
            </w:pPr>
            <w:r>
              <w:rPr>
                <w:rFonts w:hint="eastAsia" w:ascii="仿宋" w:hAnsi="仿宋" w:eastAsia="仿宋" w:cs="仿宋"/>
                <w:szCs w:val="21"/>
                <w:highlight w:val="none"/>
                <w:lang w:bidi="ar"/>
              </w:rPr>
              <w:t>校园消险维修改造</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bidi="ar"/>
              </w:rPr>
            </w:pPr>
            <w:r>
              <w:rPr>
                <w:rFonts w:hint="eastAsia" w:ascii="仿宋" w:hAnsi="仿宋" w:eastAsia="仿宋" w:cs="仿宋"/>
                <w:szCs w:val="21"/>
                <w:highlight w:val="none"/>
                <w:lang w:bidi="ar"/>
              </w:rPr>
              <w:t>消除校园内各项安全隐患，完成得满分，未完成按比例计分</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
                <w:color w:val="000000"/>
                <w:kern w:val="0"/>
                <w:szCs w:val="21"/>
                <w:highlight w:val="none"/>
                <w:lang w:eastAsia="zh-CN"/>
              </w:rPr>
            </w:pPr>
            <w:r>
              <w:rPr>
                <w:rFonts w:hint="eastAsia" w:ascii="仿宋" w:hAnsi="仿宋" w:eastAsia="仿宋" w:cs="仿宋"/>
                <w:color w:val="000000"/>
                <w:kern w:val="0"/>
                <w:szCs w:val="21"/>
                <w:highlight w:val="none"/>
                <w:lang w:bidi="ar"/>
              </w:rPr>
              <w:t>挡土墙除险、男生宿舍加固项目已完工</w:t>
            </w:r>
            <w:r>
              <w:rPr>
                <w:rFonts w:hint="eastAsia" w:ascii="仿宋" w:hAnsi="仿宋" w:eastAsia="仿宋" w:cs="仿宋"/>
                <w:color w:val="000000"/>
                <w:kern w:val="0"/>
                <w:szCs w:val="21"/>
                <w:highlight w:val="none"/>
                <w:lang w:eastAsia="zh-CN" w:bidi="ar"/>
              </w:rPr>
              <w:t>，男生2栋增加消防通道项目</w:t>
            </w:r>
            <w:r>
              <w:rPr>
                <w:rFonts w:hint="eastAsia" w:ascii="仿宋" w:hAnsi="仿宋" w:eastAsia="仿宋" w:cs="仿宋"/>
                <w:color w:val="000000"/>
                <w:kern w:val="0"/>
                <w:szCs w:val="21"/>
                <w:highlight w:val="none"/>
                <w:lang w:bidi="ar"/>
              </w:rPr>
              <w:t>改造</w:t>
            </w:r>
            <w:r>
              <w:rPr>
                <w:rFonts w:hint="eastAsia" w:ascii="仿宋" w:hAnsi="仿宋" w:eastAsia="仿宋" w:cs="仿宋"/>
                <w:color w:val="000000"/>
                <w:kern w:val="0"/>
                <w:szCs w:val="21"/>
                <w:highlight w:val="none"/>
                <w:lang w:eastAsia="zh-CN" w:bidi="ar"/>
              </w:rPr>
              <w:t>已完工</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宋体"/>
                <w:sz w:val="24"/>
                <w:highlight w:val="none"/>
                <w:lang w:val="zh-CN" w:bidi="ar"/>
              </w:rPr>
              <w:t>学考合格率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 w:val="18"/>
                <w:szCs w:val="18"/>
                <w:highlight w:val="none"/>
                <w:lang w:val="zh-CN" w:bidi="ar"/>
              </w:rPr>
              <w:t>学考合格率＞＝90%，</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学考一次性通过合格率99%</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5</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sz w:val="24"/>
                <w:highlight w:val="none"/>
                <w:lang w:bidi="ar"/>
              </w:rPr>
            </w:pPr>
            <w:r>
              <w:rPr>
                <w:rFonts w:hint="eastAsia" w:ascii="仿宋" w:hAnsi="仿宋" w:eastAsia="仿宋" w:cs="宋体"/>
                <w:sz w:val="24"/>
                <w:highlight w:val="none"/>
                <w:lang w:val="zh-CN" w:bidi="ar"/>
              </w:rPr>
              <w:t>中考、高考升学率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稳居全市前列</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高考专科上线率</w:t>
            </w:r>
            <w:r>
              <w:rPr>
                <w:rFonts w:hint="eastAsia" w:ascii="Times New Roman" w:hAnsi="Times New Roman" w:eastAsia="仿宋_GB2312"/>
                <w:color w:val="000000"/>
                <w:kern w:val="0"/>
                <w:szCs w:val="21"/>
                <w:highlight w:val="none"/>
                <w:lang w:val="en-US" w:eastAsia="zh-CN"/>
              </w:rPr>
              <w:t>98</w:t>
            </w:r>
            <w:r>
              <w:rPr>
                <w:rFonts w:hint="eastAsia" w:ascii="Times New Roman" w:hAnsi="Times New Roman" w:eastAsia="仿宋_GB2312"/>
                <w:color w:val="000000"/>
                <w:kern w:val="0"/>
                <w:szCs w:val="21"/>
                <w:highlight w:val="none"/>
              </w:rPr>
              <w:t>%，本科上线率</w:t>
            </w:r>
            <w:r>
              <w:rPr>
                <w:rFonts w:hint="eastAsia" w:ascii="Times New Roman" w:hAnsi="Times New Roman" w:eastAsia="仿宋_GB2312"/>
                <w:color w:val="000000"/>
                <w:kern w:val="0"/>
                <w:szCs w:val="21"/>
                <w:highlight w:val="none"/>
                <w:lang w:val="en-US" w:eastAsia="zh-CN"/>
              </w:rPr>
              <w:t>27.85</w:t>
            </w:r>
            <w:r>
              <w:rPr>
                <w:rFonts w:hint="eastAsia" w:ascii="Times New Roman" w:hAnsi="Times New Roman" w:eastAsia="仿宋_GB2312"/>
                <w:color w:val="000000"/>
                <w:kern w:val="0"/>
                <w:szCs w:val="21"/>
                <w:highlight w:val="none"/>
              </w:rPr>
              <w:t>%</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bidi="ar"/>
              </w:rPr>
            </w:pPr>
            <w:r>
              <w:rPr>
                <w:rFonts w:hint="eastAsia" w:ascii="仿宋" w:hAnsi="仿宋" w:eastAsia="仿宋" w:cs="仿宋"/>
                <w:szCs w:val="21"/>
                <w:highlight w:val="none"/>
                <w:lang w:bidi="ar"/>
              </w:rPr>
              <w:t>招生完成率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完成教育部门安排的招生任务</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val="zh-CN" w:bidi="ar"/>
              </w:rPr>
              <w:t>发放在职人员、离退休人员各项工资及福利支出</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val="zh-CN" w:bidi="ar"/>
              </w:rPr>
              <w:t>工资薪金按时发放</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校园一体化改造</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szCs w:val="21"/>
                <w:highlight w:val="none"/>
                <w:lang w:val="en-US" w:eastAsia="zh-CN" w:bidi="ar"/>
              </w:rPr>
            </w:pPr>
            <w:r>
              <w:rPr>
                <w:rFonts w:hint="eastAsia" w:ascii="仿宋" w:hAnsi="仿宋" w:eastAsia="仿宋" w:cs="仿宋"/>
                <w:szCs w:val="21"/>
                <w:highlight w:val="none"/>
                <w:lang w:eastAsia="zh-CN" w:bidi="ar"/>
              </w:rPr>
              <w:t>2022</w:t>
            </w:r>
            <w:r>
              <w:rPr>
                <w:rFonts w:hint="eastAsia" w:ascii="仿宋" w:hAnsi="仿宋" w:eastAsia="仿宋" w:cs="仿宋"/>
                <w:szCs w:val="21"/>
                <w:highlight w:val="none"/>
                <w:lang w:bidi="ar"/>
              </w:rPr>
              <w:t>年完成综合楼项目80%</w:t>
            </w:r>
            <w:r>
              <w:rPr>
                <w:rFonts w:hint="eastAsia" w:ascii="仿宋" w:hAnsi="仿宋" w:eastAsia="仿宋" w:cs="仿宋"/>
                <w:szCs w:val="21"/>
                <w:highlight w:val="none"/>
                <w:lang w:eastAsia="zh-CN" w:bidi="ar"/>
              </w:rPr>
              <w:t>；完成校园文化广场；学校门口道路新建工程</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&gt;5</w:t>
            </w:r>
            <w:r>
              <w:rPr>
                <w:rFonts w:hint="eastAsia" w:ascii="Times New Roman" w:hAnsi="Times New Roman" w:eastAsia="仿宋_GB2312"/>
                <w:color w:val="000000"/>
                <w:kern w:val="0"/>
                <w:szCs w:val="21"/>
                <w:highlight w:val="none"/>
              </w:rPr>
              <w:t>0%</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2</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bidi="ar"/>
              </w:rPr>
            </w:pPr>
            <w:r>
              <w:rPr>
                <w:rFonts w:hint="eastAsia" w:ascii="仿宋" w:hAnsi="仿宋" w:eastAsia="仿宋" w:cs="仿宋"/>
                <w:szCs w:val="21"/>
                <w:highlight w:val="none"/>
                <w:lang w:bidi="ar"/>
              </w:rPr>
              <w:t>校园消险维修改造</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按合同约定工程进度施工或竣工</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419"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val="zh-CN" w:bidi="ar"/>
              </w:rPr>
              <w:t>发放在职人员、离退休人员各项工资及福利支出</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olor w:val="000000"/>
                <w:kern w:val="0"/>
                <w:szCs w:val="21"/>
                <w:highlight w:val="none"/>
              </w:rPr>
            </w:pPr>
            <w:r>
              <w:rPr>
                <w:rFonts w:hint="eastAsia" w:ascii="仿宋" w:hAnsi="仿宋" w:eastAsia="仿宋" w:cs="仿宋"/>
                <w:szCs w:val="21"/>
                <w:highlight w:val="none"/>
                <w:lang w:val="zh-CN" w:bidi="ar"/>
              </w:rPr>
              <w:t>年初预算在职人员经费</w:t>
            </w:r>
            <w:r>
              <w:rPr>
                <w:rFonts w:hint="eastAsia" w:ascii="仿宋" w:hAnsi="仿宋" w:eastAsia="仿宋" w:cs="仿宋"/>
                <w:szCs w:val="21"/>
                <w:highlight w:val="none"/>
                <w:lang w:val="en-US" w:eastAsia="zh-CN" w:bidi="ar"/>
              </w:rPr>
              <w:t>1737.88</w:t>
            </w:r>
            <w:r>
              <w:rPr>
                <w:rFonts w:hint="eastAsia" w:ascii="仿宋" w:hAnsi="仿宋" w:eastAsia="仿宋" w:cs="仿宋"/>
                <w:szCs w:val="21"/>
                <w:highlight w:val="none"/>
                <w:lang w:val="zh-CN" w:bidi="ar"/>
              </w:rPr>
              <w:t>万元，离退休人员经费</w:t>
            </w:r>
            <w:r>
              <w:rPr>
                <w:rFonts w:hint="eastAsia" w:ascii="仿宋" w:hAnsi="仿宋" w:eastAsia="仿宋" w:cs="仿宋"/>
                <w:szCs w:val="21"/>
                <w:highlight w:val="none"/>
                <w:lang w:val="en-US" w:eastAsia="zh-CN" w:bidi="ar"/>
              </w:rPr>
              <w:t>69.1</w:t>
            </w:r>
            <w:r>
              <w:rPr>
                <w:rFonts w:hint="eastAsia" w:ascii="仿宋" w:hAnsi="仿宋" w:eastAsia="仿宋" w:cs="仿宋"/>
                <w:szCs w:val="21"/>
                <w:highlight w:val="none"/>
                <w:lang w:val="zh-CN" w:bidi="ar"/>
              </w:rPr>
              <w:t>万元，合计</w:t>
            </w:r>
            <w:r>
              <w:rPr>
                <w:rFonts w:hint="eastAsia" w:ascii="仿宋" w:hAnsi="仿宋" w:eastAsia="仿宋" w:cs="仿宋"/>
                <w:szCs w:val="21"/>
                <w:highlight w:val="none"/>
                <w:lang w:val="en-US" w:eastAsia="zh-CN" w:bidi="ar"/>
              </w:rPr>
              <w:t>1806.98</w:t>
            </w:r>
            <w:r>
              <w:rPr>
                <w:rFonts w:hint="eastAsia" w:ascii="仿宋" w:hAnsi="仿宋" w:eastAsia="仿宋" w:cs="仿宋"/>
                <w:szCs w:val="21"/>
                <w:highlight w:val="none"/>
                <w:lang w:bidi="ar"/>
              </w:rPr>
              <w:t>万元</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实际支出</w:t>
            </w:r>
            <w:r>
              <w:rPr>
                <w:rFonts w:hint="eastAsia" w:ascii="Times New Roman" w:hAnsi="Times New Roman" w:eastAsia="仿宋_GB2312"/>
                <w:color w:val="000000"/>
                <w:kern w:val="0"/>
                <w:szCs w:val="21"/>
                <w:highlight w:val="none"/>
                <w:lang w:val="en-US" w:eastAsia="zh-CN"/>
              </w:rPr>
              <w:t>3364.87</w:t>
            </w:r>
            <w:r>
              <w:rPr>
                <w:rFonts w:hint="eastAsia" w:ascii="Times New Roman" w:hAnsi="Times New Roman" w:eastAsia="仿宋_GB2312"/>
                <w:color w:val="000000"/>
                <w:kern w:val="0"/>
                <w:szCs w:val="21"/>
                <w:highlight w:val="none"/>
              </w:rPr>
              <w:t>万元</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791"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val="zh-CN" w:bidi="ar"/>
              </w:rPr>
              <w:t>“宏志班”</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65万</w:t>
            </w:r>
            <w:r>
              <w:rPr>
                <w:rFonts w:ascii="Times New Roman" w:hAnsi="Times New Roman" w:eastAsia="仿宋_GB2312"/>
                <w:color w:val="000000"/>
                <w:kern w:val="0"/>
                <w:szCs w:val="21"/>
                <w:highlight w:val="none"/>
              </w:rPr>
              <w:t>　</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实际支出6</w:t>
            </w:r>
            <w:r>
              <w:rPr>
                <w:rFonts w:hint="eastAsia" w:ascii="Times New Roman" w:hAnsi="Times New Roman" w:eastAsia="仿宋_GB2312"/>
                <w:color w:val="000000"/>
                <w:kern w:val="0"/>
                <w:szCs w:val="21"/>
                <w:highlight w:val="none"/>
                <w:lang w:val="en-US" w:eastAsia="zh-CN"/>
              </w:rPr>
              <w:t>5.14</w:t>
            </w:r>
            <w:r>
              <w:rPr>
                <w:rFonts w:hint="eastAsia" w:ascii="Times New Roman" w:hAnsi="Times New Roman" w:eastAsia="仿宋_GB2312"/>
                <w:color w:val="000000"/>
                <w:kern w:val="0"/>
                <w:szCs w:val="21"/>
                <w:highlight w:val="none"/>
              </w:rPr>
              <w:t>万元</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highlight w:val="none"/>
              </w:rPr>
            </w:pPr>
          </w:p>
        </w:tc>
        <w:tc>
          <w:tcPr>
            <w:tcW w:w="791" w:type="dxa"/>
            <w:vMerge w:val="continue"/>
            <w:tcBorders>
              <w:left w:val="single" w:color="auto" w:sz="4" w:space="0"/>
              <w:bottom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val="zh-CN" w:bidi="ar"/>
              </w:rPr>
            </w:pPr>
            <w:r>
              <w:rPr>
                <w:rFonts w:hint="eastAsia" w:ascii="仿宋" w:hAnsi="仿宋" w:eastAsia="仿宋" w:cs="仿宋"/>
                <w:szCs w:val="21"/>
                <w:highlight w:val="none"/>
                <w:lang w:bidi="ar"/>
              </w:rPr>
              <w:t>校园一体化改造及新建综合楼</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8</w:t>
            </w:r>
            <w:r>
              <w:rPr>
                <w:rFonts w:hint="eastAsia" w:ascii="仿宋" w:hAnsi="仿宋" w:eastAsia="仿宋" w:cs="仿宋"/>
                <w:szCs w:val="21"/>
                <w:highlight w:val="none"/>
                <w:lang w:val="zh-CN" w:bidi="ar"/>
              </w:rPr>
              <w:t>00万</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实际支出</w:t>
            </w:r>
            <w:r>
              <w:rPr>
                <w:rFonts w:hint="eastAsia" w:ascii="Times New Roman" w:hAnsi="Times New Roman" w:eastAsia="仿宋_GB2312"/>
                <w:color w:val="000000"/>
                <w:kern w:val="0"/>
                <w:szCs w:val="21"/>
                <w:highlight w:val="none"/>
                <w:lang w:val="en-US" w:eastAsia="zh-CN"/>
              </w:rPr>
              <w:t>330</w:t>
            </w:r>
            <w:r>
              <w:rPr>
                <w:rFonts w:hint="eastAsia" w:ascii="Times New Roman" w:hAnsi="Times New Roman" w:eastAsia="仿宋_GB2312"/>
                <w:color w:val="000000"/>
                <w:kern w:val="0"/>
                <w:szCs w:val="21"/>
                <w:highlight w:val="none"/>
              </w:rPr>
              <w:t>万元</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 xml:space="preserve">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9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7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bidi="ar"/>
              </w:rPr>
            </w:pPr>
            <w:r>
              <w:rPr>
                <w:rFonts w:hint="eastAsia" w:ascii="仿宋" w:hAnsi="仿宋" w:eastAsia="仿宋" w:cs="仿宋"/>
                <w:szCs w:val="21"/>
                <w:highlight w:val="none"/>
                <w:lang w:bidi="ar"/>
              </w:rPr>
              <w:t>校园消险维修改造</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Cs w:val="21"/>
                <w:highlight w:val="none"/>
                <w:lang w:val="zh-CN" w:bidi="ar"/>
              </w:rPr>
            </w:pPr>
            <w:r>
              <w:rPr>
                <w:rFonts w:hint="eastAsia" w:ascii="仿宋" w:hAnsi="仿宋" w:eastAsia="仿宋" w:cs="仿宋"/>
                <w:color w:val="000000"/>
                <w:kern w:val="0"/>
                <w:szCs w:val="21"/>
                <w:highlight w:val="none"/>
                <w:lang w:bidi="ar"/>
              </w:rPr>
              <w:t>挡土墙除险、男生宿舍加固项目已完工</w:t>
            </w:r>
            <w:r>
              <w:rPr>
                <w:rFonts w:hint="eastAsia" w:ascii="仿宋" w:hAnsi="仿宋" w:eastAsia="仿宋" w:cs="仿宋"/>
                <w:color w:val="000000"/>
                <w:kern w:val="0"/>
                <w:szCs w:val="21"/>
                <w:highlight w:val="none"/>
                <w:lang w:eastAsia="zh-CN" w:bidi="ar"/>
              </w:rPr>
              <w:t>，男生2栋增加消防通道项目</w:t>
            </w:r>
            <w:r>
              <w:rPr>
                <w:rFonts w:hint="eastAsia" w:ascii="仿宋" w:hAnsi="仿宋" w:eastAsia="仿宋" w:cs="仿宋"/>
                <w:color w:val="000000"/>
                <w:kern w:val="0"/>
                <w:szCs w:val="21"/>
                <w:highlight w:val="none"/>
                <w:lang w:bidi="ar"/>
              </w:rPr>
              <w:t>改造</w:t>
            </w:r>
            <w:r>
              <w:rPr>
                <w:rFonts w:hint="eastAsia" w:ascii="仿宋" w:hAnsi="仿宋" w:eastAsia="仿宋" w:cs="仿宋"/>
                <w:color w:val="000000"/>
                <w:kern w:val="0"/>
                <w:szCs w:val="21"/>
                <w:highlight w:val="none"/>
                <w:lang w:eastAsia="zh-CN" w:bidi="ar"/>
              </w:rPr>
              <w:t>已完工</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rPr>
            </w:pPr>
            <w:r>
              <w:rPr>
                <w:rFonts w:hint="eastAsia" w:ascii="仿宋" w:hAnsi="仿宋" w:eastAsia="仿宋" w:cs="仿宋"/>
                <w:color w:val="000000"/>
                <w:szCs w:val="21"/>
                <w:highlight w:val="none"/>
                <w:shd w:val="clear" w:color="auto" w:fill="FFFFFF"/>
              </w:rPr>
              <w:t>实际支出</w:t>
            </w:r>
            <w:r>
              <w:rPr>
                <w:rFonts w:hint="eastAsia" w:ascii="仿宋" w:hAnsi="仿宋" w:eastAsia="仿宋" w:cs="仿宋"/>
                <w:color w:val="000000"/>
                <w:kern w:val="0"/>
                <w:szCs w:val="21"/>
                <w:highlight w:val="none"/>
                <w:lang w:bidi="ar"/>
              </w:rPr>
              <w:t>挡土墙除险、男生宿舍加固项目</w:t>
            </w:r>
            <w:r>
              <w:rPr>
                <w:rFonts w:hint="eastAsia" w:ascii="仿宋" w:hAnsi="仿宋" w:eastAsia="仿宋" w:cs="仿宋"/>
                <w:color w:val="000000"/>
                <w:kern w:val="0"/>
                <w:szCs w:val="21"/>
                <w:highlight w:val="none"/>
                <w:lang w:val="en-US" w:eastAsia="zh-CN" w:bidi="ar"/>
              </w:rPr>
              <w:t>141.07万元</w:t>
            </w:r>
            <w:r>
              <w:rPr>
                <w:rFonts w:hint="eastAsia" w:ascii="仿宋" w:hAnsi="仿宋" w:eastAsia="仿宋" w:cs="仿宋"/>
                <w:color w:val="000000"/>
                <w:kern w:val="0"/>
                <w:szCs w:val="21"/>
                <w:highlight w:val="none"/>
                <w:lang w:eastAsia="zh-CN" w:bidi="ar"/>
              </w:rPr>
              <w:t>；男生2栋增加消防通道项目</w:t>
            </w:r>
            <w:r>
              <w:rPr>
                <w:rFonts w:hint="eastAsia" w:ascii="仿宋" w:hAnsi="仿宋" w:eastAsia="仿宋" w:cs="仿宋"/>
                <w:color w:val="000000"/>
                <w:kern w:val="0"/>
                <w:szCs w:val="21"/>
                <w:highlight w:val="none"/>
                <w:lang w:val="en-US" w:eastAsia="zh-CN" w:bidi="ar"/>
              </w:rPr>
              <w:t>29.75万元。</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w:t>
            </w:r>
            <w:r>
              <w:rPr>
                <w:rFonts w:hint="eastAsia" w:ascii="Times New Roman" w:hAnsi="Times New Roman" w:eastAsia="仿宋_GB2312"/>
                <w:color w:val="000000"/>
                <w:kern w:val="0"/>
                <w:szCs w:val="21"/>
                <w:highlight w:val="none"/>
              </w:rPr>
              <w:t>40</w:t>
            </w:r>
            <w:r>
              <w:rPr>
                <w:rFonts w:ascii="Times New Roman" w:hAnsi="Times New Roman" w:eastAsia="仿宋_GB2312"/>
                <w:color w:val="000000"/>
                <w:kern w:val="0"/>
                <w:szCs w:val="21"/>
                <w:highlight w:val="none"/>
              </w:rPr>
              <w:t>分）</w:t>
            </w:r>
          </w:p>
          <w:p>
            <w:pPr>
              <w:jc w:val="left"/>
              <w:rPr>
                <w:rFonts w:ascii="Times New Roman" w:hAnsi="Times New Roman" w:eastAsia="仿宋_GB2312"/>
                <w:color w:val="000000"/>
                <w:kern w:val="0"/>
                <w:szCs w:val="21"/>
                <w:highlight w:val="none"/>
              </w:rPr>
            </w:pPr>
          </w:p>
          <w:p>
            <w:pPr>
              <w:widowControl/>
              <w:rPr>
                <w:rFonts w:ascii="Times New Roman" w:hAnsi="Times New Roman" w:eastAsia="仿宋_GB2312"/>
                <w:color w:val="000000"/>
                <w:kern w:val="0"/>
                <w:szCs w:val="21"/>
                <w:highlight w:val="none"/>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办好公立学校教育事业</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val="zh-CN" w:bidi="ar"/>
              </w:rPr>
              <w:t>通过学校师生共同努力，让学生具有综合能力，为社会创造出更大财富</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=有所贡献</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2</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2</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4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提升教育教学质量</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bidi="ar"/>
              </w:rPr>
              <w:t>完成国家义务教育任务，</w:t>
            </w:r>
            <w:r>
              <w:rPr>
                <w:rFonts w:hint="eastAsia" w:ascii="仿宋" w:hAnsi="仿宋" w:eastAsia="仿宋" w:cs="仿宋"/>
                <w:szCs w:val="21"/>
                <w:highlight w:val="none"/>
                <w:lang w:val="zh-CN" w:bidi="ar"/>
              </w:rPr>
              <w:t>通过培养一批批优秀的高中毕业生，为大学输送优秀生源，为社会培养人才。</w:t>
            </w:r>
          </w:p>
        </w:tc>
        <w:tc>
          <w:tcPr>
            <w:tcW w:w="13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=稳步提升</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国民素质</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val="zh-CN" w:bidi="ar"/>
              </w:rPr>
              <w:t>提高我校学生素质，使田家炳中学的教育公众满意度达到较好水平。</w:t>
            </w:r>
          </w:p>
        </w:tc>
        <w:tc>
          <w:tcPr>
            <w:tcW w:w="13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=稳步提升</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8</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8</w:t>
            </w:r>
            <w:r>
              <w:rPr>
                <w:rFonts w:ascii="Times New Roman" w:hAnsi="Times New Roman" w:eastAsia="仿宋_GB2312"/>
                <w:color w:val="000000"/>
                <w:kern w:val="0"/>
                <w:szCs w:val="21"/>
                <w:highlight w:val="none"/>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szCs w:val="21"/>
                <w:highlight w:val="none"/>
                <w:lang w:bidi="ar"/>
              </w:rPr>
              <w:t>国民素质</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bidi="ar"/>
              </w:rPr>
              <w:t>办好人民教育，功在千秋</w:t>
            </w:r>
          </w:p>
        </w:tc>
        <w:tc>
          <w:tcPr>
            <w:tcW w:w="13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=长期</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7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12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1044"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79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社会公众或服务对象满意度</w:t>
            </w:r>
          </w:p>
        </w:tc>
        <w:tc>
          <w:tcPr>
            <w:tcW w:w="144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仿宋" w:hAnsi="仿宋" w:eastAsia="仿宋" w:cs="仿宋"/>
                <w:color w:val="000000"/>
                <w:kern w:val="0"/>
                <w:szCs w:val="21"/>
                <w:highlight w:val="none"/>
              </w:rPr>
              <w:t>社会满意度</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仿宋" w:hAnsi="仿宋" w:eastAsia="仿宋" w:cs="仿宋"/>
                <w:szCs w:val="21"/>
                <w:highlight w:val="none"/>
                <w:lang w:bidi="ar"/>
              </w:rPr>
              <w:t>为国家和人民培养人才，提高全民素质，</w:t>
            </w:r>
            <w:r>
              <w:rPr>
                <w:rFonts w:hint="eastAsia" w:ascii="仿宋" w:hAnsi="仿宋" w:eastAsia="仿宋" w:cs="仿宋"/>
                <w:szCs w:val="21"/>
                <w:highlight w:val="none"/>
                <w:lang w:val="zh-CN" w:bidi="ar"/>
              </w:rPr>
              <w:t>力争使田家炳中学公众满意度达到较好水平。</w:t>
            </w:r>
          </w:p>
        </w:tc>
        <w:tc>
          <w:tcPr>
            <w:tcW w:w="13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&gt;=90%</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7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2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700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xml:space="preserve">                          总分</w:t>
            </w:r>
          </w:p>
        </w:tc>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7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89.8</w:t>
            </w:r>
          </w:p>
        </w:tc>
        <w:tc>
          <w:tcPr>
            <w:tcW w:w="12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hint="eastAsia"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008"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960"/>
        <w:gridCol w:w="1175"/>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9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挡土墙，男生宿舍危楼改造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96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17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117</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117</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103.04</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both"/>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88%</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8.8</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117</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117</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103.04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88%</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8.8</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解除男生宿舍C级危房风险，对挡土墙、男生宿舍危楼进行加固共计完成10项加固内容：地基注浆加固2000米，基础新增托墙梁，边坡采用格构梁及锚杆加固，原老旧装修等。</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本年已按工程计划完成施工项目，按合同约定支付工程</w:t>
            </w:r>
            <w:r>
              <w:rPr>
                <w:rFonts w:hint="eastAsia" w:ascii="Times New Roman" w:hAnsi="Times New Roman" w:eastAsia="仿宋_GB2312"/>
                <w:color w:val="000000"/>
                <w:kern w:val="0"/>
                <w:szCs w:val="21"/>
                <w:highlight w:val="none"/>
                <w:lang w:eastAsia="zh-CN"/>
              </w:rPr>
              <w:t>款</w:t>
            </w:r>
            <w:r>
              <w:rPr>
                <w:rFonts w:hint="eastAsia" w:ascii="Times New Roman" w:hAnsi="Times New Roman" w:eastAsia="仿宋_GB2312"/>
                <w:color w:val="000000"/>
                <w:kern w:val="0"/>
                <w:szCs w:val="21"/>
                <w:highlight w:val="none"/>
                <w:lang w:val="en-US" w:eastAsia="zh-CN"/>
              </w:rPr>
              <w:t>103.04</w:t>
            </w:r>
            <w:r>
              <w:rPr>
                <w:rFonts w:hint="eastAsia" w:ascii="Times New Roman" w:hAnsi="Times New Roman" w:eastAsia="仿宋_GB2312"/>
                <w:color w:val="000000"/>
                <w:kern w:val="0"/>
                <w:szCs w:val="21"/>
                <w:highlight w:val="none"/>
              </w:rPr>
              <w:t>万元</w:t>
            </w:r>
            <w:r>
              <w:rPr>
                <w:rFonts w:hint="eastAsia" w:ascii="Times New Roman" w:hAnsi="Times New Roman" w:eastAsia="仿宋_GB2312"/>
                <w:color w:val="000000"/>
                <w:kern w:val="0"/>
                <w:szCs w:val="21"/>
                <w:highlight w:val="none"/>
                <w:lang w:eastAsia="zh-CN"/>
              </w:rPr>
              <w:t>，合计共支付项目款</w:t>
            </w:r>
            <w:r>
              <w:rPr>
                <w:rFonts w:hint="eastAsia" w:ascii="Times New Roman" w:hAnsi="Times New Roman" w:eastAsia="仿宋_GB2312"/>
                <w:color w:val="000000"/>
                <w:kern w:val="0"/>
                <w:szCs w:val="21"/>
                <w:highlight w:val="none"/>
                <w:lang w:val="en-US" w:eastAsia="zh-CN"/>
              </w:rPr>
              <w:t>141.07万元。</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加固工作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10项加固工作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rPr>
              <w:t>年度内已完</w:t>
            </w:r>
            <w:r>
              <w:rPr>
                <w:rFonts w:hint="eastAsia" w:ascii="Times New Roman" w:hAnsi="Times New Roman" w:eastAsia="仿宋_GB2312"/>
                <w:color w:val="000000"/>
                <w:kern w:val="0"/>
                <w:szCs w:val="21"/>
                <w:highlight w:val="none"/>
                <w:lang w:eastAsia="zh-CN"/>
              </w:rPr>
              <w:t>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工程质量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降险情况达到有效加固的目的和标准。</w:t>
            </w:r>
            <w:r>
              <w:rPr>
                <w:rFonts w:ascii="Times New Roman" w:hAnsi="Times New Roman" w:eastAsia="仿宋_GB2312"/>
                <w:color w:val="000000"/>
                <w:kern w:val="0"/>
                <w:szCs w:val="21"/>
                <w:highlight w:val="none"/>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施工质量符合要求，降险目的达成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工程进度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合同成立后100个工作日完工</w:t>
            </w:r>
            <w:r>
              <w:rPr>
                <w:rFonts w:ascii="Times New Roman" w:hAnsi="Times New Roman" w:eastAsia="仿宋_GB2312"/>
                <w:color w:val="000000"/>
                <w:kern w:val="0"/>
                <w:szCs w:val="21"/>
                <w:highlight w:val="none"/>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已</w:t>
            </w:r>
            <w:r>
              <w:rPr>
                <w:rFonts w:hint="eastAsia" w:ascii="Times New Roman" w:hAnsi="Times New Roman" w:eastAsia="仿宋_GB2312"/>
                <w:color w:val="000000"/>
                <w:kern w:val="0"/>
                <w:szCs w:val="21"/>
                <w:highlight w:val="none"/>
              </w:rPr>
              <w:t>超额完成施工计划任务。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工程金额上限值167万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117万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103.04</w:t>
            </w:r>
            <w:r>
              <w:rPr>
                <w:rFonts w:ascii="Times New Roman" w:hAnsi="Times New Roman" w:eastAsia="仿宋_GB2312"/>
                <w:color w:val="000000"/>
                <w:kern w:val="0"/>
                <w:szCs w:val="21"/>
                <w:highlight w:val="none"/>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8.8</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项目末完成结算评审</w:t>
            </w:r>
          </w:p>
        </w:tc>
      </w:tr>
      <w:tr>
        <w:tblPrEx>
          <w:tblCellMar>
            <w:top w:w="0" w:type="dxa"/>
            <w:left w:w="108" w:type="dxa"/>
            <w:bottom w:w="0" w:type="dxa"/>
            <w:right w:w="108" w:type="dxa"/>
          </w:tblCellMar>
        </w:tblPrEx>
        <w:trPr>
          <w:trHeight w:val="53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创建平安校园</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保障学生在校正常住宿和学习</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有效保障学生在校安全</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30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30</w:t>
            </w:r>
            <w:r>
              <w:rPr>
                <w:rFonts w:ascii="Times New Roman" w:hAnsi="Times New Roman" w:eastAsia="仿宋_GB2312"/>
                <w:color w:val="000000"/>
                <w:kern w:val="0"/>
                <w:szCs w:val="21"/>
                <w:highlight w:val="none"/>
              </w:rPr>
              <w:t>　</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无</w:t>
            </w: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=&gt;90%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十分满意</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10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88.8</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hint="eastAsia" w:ascii="Times New Roman" w:hAnsi="Times New Roman" w:eastAsia="黑体"/>
          <w:sz w:val="32"/>
          <w:szCs w:val="32"/>
          <w:highlight w:val="none"/>
        </w:rPr>
      </w:pPr>
    </w:p>
    <w:p>
      <w:pPr>
        <w:widowControl/>
        <w:spacing w:line="600" w:lineRule="exact"/>
        <w:jc w:val="left"/>
        <w:rPr>
          <w:rFonts w:hint="eastAsia"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008"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960"/>
        <w:gridCol w:w="1175"/>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校园提升一体化改造</w:t>
            </w: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96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17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0</w:t>
            </w:r>
          </w:p>
        </w:tc>
        <w:tc>
          <w:tcPr>
            <w:tcW w:w="1230"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both"/>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5</w:t>
            </w:r>
            <w:r>
              <w:rPr>
                <w:rFonts w:hint="eastAsia" w:ascii="Times New Roman" w:hAnsi="Times New Roman" w:eastAsia="仿宋_GB2312"/>
                <w:color w:val="000000"/>
                <w:kern w:val="0"/>
                <w:szCs w:val="21"/>
                <w:highlight w:val="none"/>
                <w:lang w:val="en-US" w:eastAsia="zh-CN"/>
              </w:rPr>
              <w:t>34.97</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522.05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98%</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7.6</w:t>
            </w:r>
          </w:p>
        </w:tc>
      </w:tr>
      <w:tr>
        <w:tblPrEx>
          <w:tblCellMar>
            <w:top w:w="0" w:type="dxa"/>
            <w:left w:w="108" w:type="dxa"/>
            <w:bottom w:w="0" w:type="dxa"/>
            <w:right w:w="108" w:type="dxa"/>
          </w:tblCellMar>
        </w:tblPrEx>
        <w:trPr>
          <w:trHeight w:val="9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534.97</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522.05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98%</w:t>
            </w: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7.6</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我校校园一体化改造共分为五大项目：1、新建综合楼；2、新建学生公寓；3、校园文化广场；4、校园道路沥青化改造；5、项目前期咨询、勘查和设计、报建及监理等工作。</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pStyle w:val="8"/>
              <w:shd w:val="clear" w:color="auto" w:fill="FFFFFF"/>
              <w:spacing w:before="0" w:beforeAutospacing="0" w:after="0" w:afterAutospacing="0" w:line="360" w:lineRule="atLeast"/>
              <w:rPr>
                <w:rFonts w:hint="eastAsia" w:asciiTheme="minorEastAsia" w:hAnsiTheme="minorEastAsia" w:eastAsiaTheme="minorEastAsia"/>
                <w:color w:val="000000"/>
                <w:sz w:val="21"/>
                <w:szCs w:val="21"/>
                <w:highlight w:val="none"/>
                <w:lang w:eastAsia="zh-CN"/>
              </w:rPr>
            </w:pPr>
            <w:r>
              <w:rPr>
                <w:rFonts w:hint="eastAsia" w:asciiTheme="minorEastAsia" w:hAnsiTheme="minorEastAsia" w:eastAsiaTheme="minorEastAsia"/>
                <w:color w:val="000000"/>
                <w:sz w:val="21"/>
                <w:szCs w:val="21"/>
                <w:highlight w:val="none"/>
                <w:lang w:eastAsia="zh-CN"/>
              </w:rPr>
              <w:t>2022</w:t>
            </w:r>
            <w:r>
              <w:rPr>
                <w:rFonts w:hint="eastAsia" w:asciiTheme="minorEastAsia" w:hAnsiTheme="minorEastAsia" w:eastAsiaTheme="minorEastAsia"/>
                <w:color w:val="000000"/>
                <w:sz w:val="21"/>
                <w:szCs w:val="21"/>
                <w:highlight w:val="none"/>
              </w:rPr>
              <w:t>年我校</w:t>
            </w:r>
            <w:r>
              <w:rPr>
                <w:rFonts w:hint="eastAsia" w:asciiTheme="minorEastAsia" w:hAnsiTheme="minorEastAsia" w:eastAsiaTheme="minorEastAsia"/>
                <w:color w:val="000000"/>
                <w:sz w:val="21"/>
                <w:szCs w:val="21"/>
                <w:highlight w:val="none"/>
                <w:lang w:eastAsia="zh-CN"/>
              </w:rPr>
              <w:t>综合楼建设主体框架已完工，达成完工率</w:t>
            </w:r>
            <w:r>
              <w:rPr>
                <w:rFonts w:hint="eastAsia" w:asciiTheme="minorEastAsia" w:hAnsiTheme="minorEastAsia" w:eastAsiaTheme="minorEastAsia"/>
                <w:color w:val="000000"/>
                <w:sz w:val="21"/>
                <w:szCs w:val="21"/>
                <w:highlight w:val="none"/>
                <w:lang w:val="en-US" w:eastAsia="zh-CN"/>
              </w:rPr>
              <w:t>80%以上，</w:t>
            </w:r>
            <w:r>
              <w:rPr>
                <w:rFonts w:hint="eastAsia" w:asciiTheme="minorEastAsia" w:hAnsiTheme="minorEastAsia" w:eastAsiaTheme="minorEastAsia"/>
                <w:color w:val="000000"/>
                <w:sz w:val="21"/>
                <w:szCs w:val="21"/>
                <w:highlight w:val="none"/>
                <w:lang w:eastAsia="zh-CN"/>
              </w:rPr>
              <w:t>校园文化广场已完工，学校门口道路新建工程已完工。</w:t>
            </w:r>
          </w:p>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olor w:val="000000"/>
                <w:kern w:val="0"/>
                <w:szCs w:val="21"/>
                <w:highlight w:val="none"/>
              </w:rPr>
              <w:t>综合楼</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olor w:val="000000"/>
                <w:kern w:val="0"/>
                <w:szCs w:val="21"/>
                <w:highlight w:val="none"/>
              </w:rPr>
              <w:t>建筑面积2926平米，完成主体工程80%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olor w:val="000000"/>
                <w:kern w:val="0"/>
                <w:szCs w:val="21"/>
                <w:highlight w:val="none"/>
                <w:lang w:val="en-US" w:eastAsia="zh-CN"/>
              </w:rPr>
              <w:t>80%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s="Times New Roman"/>
                <w:color w:val="000000"/>
                <w:kern w:val="0"/>
                <w:sz w:val="21"/>
                <w:szCs w:val="21"/>
                <w:highlight w:val="none"/>
                <w:lang w:val="en-US" w:eastAsia="zh-CN" w:bidi="ar-SA"/>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s="Times New Roman"/>
                <w:color w:val="000000"/>
                <w:kern w:val="0"/>
                <w:sz w:val="21"/>
                <w:szCs w:val="21"/>
                <w:highlight w:val="none"/>
                <w:lang w:val="en-US" w:eastAsia="zh-CN" w:bidi="ar-SA"/>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highlight w:val="none"/>
                <w:lang w:val="en-US" w:eastAsia="zh-CN" w:bidi="ar-SA"/>
              </w:rPr>
            </w:pPr>
          </w:p>
        </w:tc>
      </w:tr>
      <w:tr>
        <w:tblPrEx>
          <w:tblCellMar>
            <w:top w:w="0" w:type="dxa"/>
            <w:left w:w="108" w:type="dxa"/>
            <w:bottom w:w="0" w:type="dxa"/>
            <w:right w:w="108" w:type="dxa"/>
          </w:tblCellMar>
        </w:tblPrEx>
        <w:trPr>
          <w:trHeight w:val="83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校园文化广场</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1287平方米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2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校门口道路新建工程</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设计图纸所要求的混凝土浇注道路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33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完成工程设计和合同中规定的各项工作内容</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是否验收合格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val="en-US" w:eastAsia="zh-CN"/>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23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广场施工合同中规定的工程质量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是否验收合格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262"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道路工程质量标准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是否验收合格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rPr>
              <w:t>综合楼</w:t>
            </w:r>
            <w:r>
              <w:rPr>
                <w:rFonts w:hint="eastAsia" w:ascii="Times New Roman" w:hAnsi="Times New Roman" w:eastAsia="仿宋_GB2312"/>
                <w:color w:val="000000"/>
                <w:kern w:val="0"/>
                <w:szCs w:val="21"/>
                <w:highlight w:val="none"/>
                <w:lang w:eastAsia="zh-CN"/>
              </w:rPr>
              <w:t>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240天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超工程进度完工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2023年4月28日之前完工</w:t>
            </w:r>
          </w:p>
        </w:tc>
      </w:tr>
      <w:tr>
        <w:tblPrEx>
          <w:tblCellMar>
            <w:top w:w="0" w:type="dxa"/>
            <w:left w:w="108" w:type="dxa"/>
            <w:bottom w:w="0" w:type="dxa"/>
            <w:right w:w="108" w:type="dxa"/>
          </w:tblCellMar>
        </w:tblPrEx>
        <w:trPr>
          <w:trHeight w:val="971"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olor w:val="000000"/>
                <w:kern w:val="0"/>
                <w:szCs w:val="21"/>
                <w:highlight w:val="none"/>
                <w:lang w:eastAsia="zh-CN"/>
              </w:rPr>
              <w:t>校园文化广场工期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20天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按期完工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28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校门口道路新建工程工期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按期完工</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rPr>
              <w:t>综合楼</w:t>
            </w:r>
            <w:r>
              <w:rPr>
                <w:rFonts w:hint="eastAsia" w:ascii="Times New Roman" w:hAnsi="Times New Roman" w:eastAsia="仿宋_GB2312"/>
                <w:color w:val="000000"/>
                <w:kern w:val="0"/>
                <w:szCs w:val="21"/>
                <w:highlight w:val="none"/>
                <w:lang w:eastAsia="zh-CN"/>
              </w:rPr>
              <w:t>合同款</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640.77万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330万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因未及时办理支付进度款审批手续</w:t>
            </w:r>
          </w:p>
        </w:tc>
      </w:tr>
      <w:tr>
        <w:tblPrEx>
          <w:tblCellMar>
            <w:top w:w="0" w:type="dxa"/>
            <w:left w:w="108" w:type="dxa"/>
            <w:bottom w:w="0" w:type="dxa"/>
            <w:right w:w="108" w:type="dxa"/>
          </w:tblCellMar>
        </w:tblPrEx>
        <w:trPr>
          <w:trHeight w:val="67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校园文化广场合同款</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43.1万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36.64万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val="en-US" w:eastAsia="zh-CN"/>
              </w:rPr>
              <w:t>4</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未办理结算评审手续</w:t>
            </w:r>
          </w:p>
        </w:tc>
      </w:tr>
      <w:tr>
        <w:tblPrEx>
          <w:tblCellMar>
            <w:top w:w="0" w:type="dxa"/>
            <w:left w:w="108" w:type="dxa"/>
            <w:bottom w:w="0" w:type="dxa"/>
            <w:right w:w="108" w:type="dxa"/>
          </w:tblCellMar>
        </w:tblPrEx>
        <w:trPr>
          <w:trHeight w:val="58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校门口道路新建工程合同款</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190万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161.5万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未办理结算评审手续</w:t>
            </w:r>
          </w:p>
        </w:tc>
      </w:tr>
      <w:tr>
        <w:tblPrEx>
          <w:tblCellMar>
            <w:top w:w="0" w:type="dxa"/>
            <w:left w:w="108" w:type="dxa"/>
            <w:bottom w:w="0" w:type="dxa"/>
            <w:right w:w="108" w:type="dxa"/>
          </w:tblCellMar>
        </w:tblPrEx>
        <w:trPr>
          <w:trHeight w:val="70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提升学校素质教育水平，适应新高考改革。</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有待提升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合理使用规划土地</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合理使用</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学校长远发展规划</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符合长期规划</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学生家长及社会满意度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=&gt;90%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十分满意</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87</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172" w:type="dxa"/>
        <w:jc w:val="center"/>
        <w:tblLayout w:type="fixed"/>
        <w:tblCellMar>
          <w:top w:w="0" w:type="dxa"/>
          <w:left w:w="108" w:type="dxa"/>
          <w:bottom w:w="0" w:type="dxa"/>
          <w:right w:w="108" w:type="dxa"/>
        </w:tblCellMar>
      </w:tblPr>
      <w:tblGrid>
        <w:gridCol w:w="1135"/>
        <w:gridCol w:w="1200"/>
        <w:gridCol w:w="1053"/>
        <w:gridCol w:w="280"/>
        <w:gridCol w:w="875"/>
        <w:gridCol w:w="280"/>
        <w:gridCol w:w="1105"/>
        <w:gridCol w:w="280"/>
        <w:gridCol w:w="1282"/>
        <w:gridCol w:w="532"/>
        <w:gridCol w:w="511"/>
        <w:gridCol w:w="280"/>
        <w:gridCol w:w="1359"/>
      </w:tblGrid>
      <w:tr>
        <w:tblPrEx>
          <w:tblCellMar>
            <w:top w:w="0" w:type="dxa"/>
            <w:left w:w="108" w:type="dxa"/>
            <w:bottom w:w="0" w:type="dxa"/>
            <w:right w:w="108" w:type="dxa"/>
          </w:tblCellMar>
        </w:tblPrEx>
        <w:trPr>
          <w:trHeight w:val="664" w:hRule="atLeast"/>
          <w:jc w:val="center"/>
        </w:trPr>
        <w:tc>
          <w:tcPr>
            <w:tcW w:w="10172" w:type="dxa"/>
            <w:gridSpan w:val="13"/>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172" w:type="dxa"/>
            <w:gridSpan w:val="13"/>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9037"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宏志班补助</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7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56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268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562"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532"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51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639" w:type="dxa"/>
            <w:gridSpan w:val="2"/>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0</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65</w:t>
            </w:r>
          </w:p>
        </w:tc>
        <w:tc>
          <w:tcPr>
            <w:tcW w:w="15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6</w:t>
            </w:r>
            <w:r>
              <w:rPr>
                <w:rFonts w:hint="eastAsia" w:ascii="Times New Roman" w:hAnsi="Times New Roman" w:eastAsia="仿宋_GB2312"/>
                <w:color w:val="000000"/>
                <w:kern w:val="0"/>
                <w:szCs w:val="21"/>
                <w:highlight w:val="none"/>
                <w:lang w:val="en-US" w:eastAsia="zh-CN"/>
              </w:rPr>
              <w:t>5.14</w:t>
            </w:r>
          </w:p>
        </w:tc>
        <w:tc>
          <w:tcPr>
            <w:tcW w:w="5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5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163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0</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65</w:t>
            </w:r>
          </w:p>
        </w:tc>
        <w:tc>
          <w:tcPr>
            <w:tcW w:w="15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6</w:t>
            </w:r>
            <w:r>
              <w:rPr>
                <w:rFonts w:hint="eastAsia" w:ascii="Times New Roman" w:hAnsi="Times New Roman" w:eastAsia="仿宋_GB2312"/>
                <w:color w:val="000000"/>
                <w:kern w:val="0"/>
                <w:szCs w:val="21"/>
                <w:highlight w:val="none"/>
                <w:lang w:val="en-US" w:eastAsia="zh-CN"/>
              </w:rPr>
              <w:t>5.14</w:t>
            </w:r>
          </w:p>
        </w:tc>
        <w:tc>
          <w:tcPr>
            <w:tcW w:w="5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5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163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5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5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63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5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5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63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79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4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692"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79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highlight w:val="none"/>
              </w:rPr>
            </w:pPr>
            <w:r>
              <w:rPr>
                <w:rFonts w:hint="eastAsia" w:ascii="宋体" w:hAnsi="Times New Roman" w:cs="宋体"/>
                <w:color w:val="000000"/>
                <w:szCs w:val="21"/>
                <w:highlight w:val="none"/>
                <w:lang w:val="zh-CN" w:bidi="ar"/>
              </w:rPr>
              <w:t>按学校有关宏志生免学费制度，给予优秀学子免学费和发放奖学金。</w:t>
            </w:r>
          </w:p>
        </w:tc>
        <w:tc>
          <w:tcPr>
            <w:tcW w:w="424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color w:val="000000"/>
                <w:kern w:val="0"/>
                <w:szCs w:val="21"/>
                <w:highlight w:val="none"/>
              </w:rPr>
              <w:t>全年共免除2</w:t>
            </w:r>
            <w:r>
              <w:rPr>
                <w:rFonts w:hint="eastAsia" w:ascii="Times New Roman" w:hAnsi="Times New Roman"/>
                <w:color w:val="000000"/>
                <w:kern w:val="0"/>
                <w:szCs w:val="21"/>
                <w:highlight w:val="none"/>
                <w:lang w:val="en-US" w:eastAsia="zh-CN"/>
              </w:rPr>
              <w:t>65</w:t>
            </w:r>
            <w:r>
              <w:rPr>
                <w:rFonts w:hint="eastAsia" w:ascii="Times New Roman" w:hAnsi="Times New Roman"/>
                <w:color w:val="000000"/>
                <w:kern w:val="0"/>
                <w:szCs w:val="21"/>
                <w:highlight w:val="none"/>
              </w:rPr>
              <w:t>名宏志生学杂费，全年共计免除相关费用约6</w:t>
            </w:r>
            <w:r>
              <w:rPr>
                <w:rFonts w:hint="eastAsia" w:ascii="Times New Roman" w:hAnsi="Times New Roman"/>
                <w:color w:val="000000"/>
                <w:kern w:val="0"/>
                <w:szCs w:val="21"/>
                <w:highlight w:val="none"/>
                <w:lang w:val="en-US" w:eastAsia="zh-CN"/>
              </w:rPr>
              <w:t>5.14</w:t>
            </w:r>
            <w:r>
              <w:rPr>
                <w:rFonts w:hint="eastAsia" w:ascii="Times New Roman" w:hAnsi="Times New Roman"/>
                <w:color w:val="000000"/>
                <w:kern w:val="0"/>
                <w:szCs w:val="21"/>
                <w:highlight w:val="none"/>
              </w:rPr>
              <w:t>万元。</w:t>
            </w:r>
            <w:r>
              <w:rPr>
                <w:rFonts w:ascii="Times New Roman" w:hAnsi="Times New Roman" w:eastAsia="Times New Roman"/>
                <w:color w:val="000000"/>
                <w:kern w:val="0"/>
                <w:szCs w:val="21"/>
                <w:highlight w:val="none"/>
              </w:rPr>
              <w:t xml:space="preserve"> </w:t>
            </w:r>
          </w:p>
        </w:tc>
      </w:tr>
      <w:tr>
        <w:tblPrEx>
          <w:tblCellMar>
            <w:top w:w="0" w:type="dxa"/>
            <w:left w:w="108" w:type="dxa"/>
            <w:bottom w:w="0" w:type="dxa"/>
            <w:right w:w="108" w:type="dxa"/>
          </w:tblCellMar>
        </w:tblPrEx>
        <w:trPr>
          <w:trHeight w:val="759"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color w:val="000000"/>
                <w:kern w:val="0"/>
                <w:szCs w:val="21"/>
                <w:highlight w:val="none"/>
              </w:rPr>
              <w:t>宏志生招生数</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 w:val="15"/>
                <w:szCs w:val="15"/>
                <w:highlight w:val="none"/>
              </w:rPr>
              <w:t>计划招录300人，</w:t>
            </w:r>
            <w:r>
              <w:rPr>
                <w:rFonts w:hint="eastAsia" w:ascii="仿宋" w:hAnsi="仿宋" w:eastAsia="仿宋" w:cs="仿宋"/>
                <w:color w:val="000000"/>
                <w:sz w:val="15"/>
                <w:szCs w:val="15"/>
                <w:highlight w:val="none"/>
                <w:lang w:val="zh-CN" w:bidi="ar"/>
              </w:rPr>
              <w:t>完成</w:t>
            </w:r>
            <w:r>
              <w:rPr>
                <w:rFonts w:hint="eastAsia" w:ascii="仿宋" w:hAnsi="仿宋" w:eastAsia="仿宋" w:cs="仿宋"/>
                <w:color w:val="000000"/>
                <w:sz w:val="15"/>
                <w:szCs w:val="15"/>
                <w:highlight w:val="none"/>
                <w:lang w:bidi="ar"/>
              </w:rPr>
              <w:t>240人以上可计满分</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w:t>
            </w:r>
            <w:r>
              <w:rPr>
                <w:rFonts w:hint="eastAsia" w:ascii="Times New Roman" w:hAnsi="Times New Roman" w:eastAsia="仿宋_GB2312"/>
                <w:color w:val="000000"/>
                <w:kern w:val="0"/>
                <w:szCs w:val="21"/>
                <w:highlight w:val="none"/>
                <w:lang w:val="en-US" w:eastAsia="zh-CN"/>
              </w:rPr>
              <w:t>65</w:t>
            </w:r>
            <w:r>
              <w:rPr>
                <w:rFonts w:hint="eastAsia" w:ascii="Times New Roman" w:hAnsi="Times New Roman" w:eastAsia="仿宋_GB2312"/>
                <w:color w:val="000000"/>
                <w:kern w:val="0"/>
                <w:szCs w:val="21"/>
                <w:highlight w:val="none"/>
              </w:rPr>
              <w:t>人</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宏志生招录考核</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宏志生招录标准</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按制度招录。</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考评期间</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按学期进行，每学期1次</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已完成2次</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71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2167元/人</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58.73万元</w:t>
            </w: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6</w:t>
            </w:r>
            <w:r>
              <w:rPr>
                <w:rFonts w:hint="eastAsia" w:ascii="Times New Roman" w:hAnsi="Times New Roman" w:eastAsia="仿宋_GB2312"/>
                <w:color w:val="000000"/>
                <w:kern w:val="0"/>
                <w:szCs w:val="21"/>
                <w:highlight w:val="none"/>
                <w:lang w:val="en-US" w:eastAsia="zh-CN"/>
              </w:rPr>
              <w:t>5.14</w:t>
            </w:r>
            <w:r>
              <w:rPr>
                <w:rFonts w:hint="eastAsia" w:ascii="Times New Roman" w:hAnsi="Times New Roman" w:eastAsia="仿宋_GB2312"/>
                <w:color w:val="000000"/>
                <w:kern w:val="0"/>
                <w:szCs w:val="21"/>
                <w:highlight w:val="none"/>
              </w:rPr>
              <w:t>万元，2</w:t>
            </w:r>
            <w:r>
              <w:rPr>
                <w:rFonts w:hint="eastAsia" w:ascii="Times New Roman" w:hAnsi="Times New Roman" w:eastAsia="仿宋_GB2312"/>
                <w:b/>
                <w:bCs/>
                <w:color w:val="000000"/>
                <w:kern w:val="0"/>
                <w:szCs w:val="21"/>
                <w:highlight w:val="none"/>
              </w:rPr>
              <w:t>4</w:t>
            </w:r>
            <w:r>
              <w:rPr>
                <w:rFonts w:hint="eastAsia" w:ascii="Times New Roman" w:hAnsi="Times New Roman" w:eastAsia="仿宋_GB2312"/>
                <w:b/>
                <w:bCs/>
                <w:color w:val="000000"/>
                <w:kern w:val="0"/>
                <w:szCs w:val="21"/>
                <w:highlight w:val="none"/>
                <w:lang w:val="en-US" w:eastAsia="zh-CN"/>
              </w:rPr>
              <w:t>58</w:t>
            </w:r>
            <w:r>
              <w:rPr>
                <w:rFonts w:hint="eastAsia" w:ascii="Times New Roman" w:hAnsi="Times New Roman" w:eastAsia="仿宋_GB2312"/>
                <w:color w:val="000000"/>
                <w:kern w:val="0"/>
                <w:szCs w:val="21"/>
                <w:highlight w:val="none"/>
              </w:rPr>
              <w:t>元/人</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20</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20</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 w:val="21"/>
                <w:szCs w:val="21"/>
                <w:highlight w:val="none"/>
              </w:rPr>
              <w:t>学杂费中代收费项目高于财政过去预定成本。</w:t>
            </w:r>
          </w:p>
        </w:tc>
      </w:tr>
      <w:tr>
        <w:tblPrEx>
          <w:tblCellMar>
            <w:top w:w="0" w:type="dxa"/>
            <w:left w:w="108" w:type="dxa"/>
            <w:bottom w:w="0" w:type="dxa"/>
            <w:right w:w="108" w:type="dxa"/>
          </w:tblCellMar>
        </w:tblPrEx>
        <w:trPr>
          <w:trHeight w:val="48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保障学校正常运转</w:t>
            </w:r>
          </w:p>
        </w:tc>
        <w:tc>
          <w:tcPr>
            <w:tcW w:w="1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8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有效保障</w:t>
            </w:r>
          </w:p>
        </w:tc>
        <w:tc>
          <w:tcPr>
            <w:tcW w:w="5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15</w:t>
            </w: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15</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8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120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20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长效管理机制健全性</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严格遵照宏志生招生制度招录。</w:t>
            </w:r>
          </w:p>
        </w:tc>
        <w:tc>
          <w:tcPr>
            <w:tcW w:w="5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15</w:t>
            </w:r>
          </w:p>
        </w:tc>
        <w:tc>
          <w:tcPr>
            <w:tcW w:w="7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15</w:t>
            </w:r>
          </w:p>
        </w:tc>
        <w:tc>
          <w:tcPr>
            <w:tcW w:w="13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3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学生家长满意度</w:t>
            </w:r>
          </w:p>
        </w:tc>
        <w:tc>
          <w:tcPr>
            <w:tcW w:w="13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=&gt;90%</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社会反响良好</w:t>
            </w:r>
          </w:p>
        </w:tc>
        <w:tc>
          <w:tcPr>
            <w:tcW w:w="5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79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35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7490"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5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51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163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bookmarkStart w:id="0" w:name="_GoBack"/>
      <w:bookmarkEnd w:id="0"/>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008"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960"/>
        <w:gridCol w:w="1175"/>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教学楼窗户更换除险</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96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17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42</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42</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42</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42</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完成教学楼窗户更换除险工作</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eastAsia="zh-CN"/>
              </w:rPr>
              <w:t>项目已于</w:t>
            </w:r>
            <w:r>
              <w:rPr>
                <w:rFonts w:hint="eastAsia" w:ascii="Times New Roman" w:hAnsi="Times New Roman" w:eastAsia="仿宋_GB2312"/>
                <w:color w:val="000000"/>
                <w:kern w:val="0"/>
                <w:szCs w:val="21"/>
                <w:highlight w:val="none"/>
                <w:lang w:val="en-US" w:eastAsia="zh-CN"/>
              </w:rPr>
              <w:t>2021年完工，因未结算款项在2022年拨付后完全支付。</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更换窗户面积</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900平方米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900平方米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合同要求材质等质量标准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90系列铝合金中空玻璃窗</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90系列铝合金中空玻璃窗</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合同工期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23天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23天</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合同结算金额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41.18万元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45.25万元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材料价格上涨，同时制作面积增加导致结算评审价高于合同价。</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保障学校正常运转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有效保障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w:t>
            </w:r>
            <w:r>
              <w:rPr>
                <w:rFonts w:hint="eastAsia" w:ascii="Times New Roman" w:hAnsi="Times New Roman" w:eastAsia="仿宋_GB2312"/>
                <w:color w:val="000000"/>
                <w:kern w:val="0"/>
                <w:szCs w:val="21"/>
                <w:highlight w:val="none"/>
                <w:lang w:val="en-US" w:eastAsia="zh-CN"/>
              </w:rPr>
              <w:t>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w:t>
            </w:r>
            <w:r>
              <w:rPr>
                <w:rFonts w:hint="eastAsia" w:ascii="Times New Roman" w:hAnsi="Times New Roman" w:eastAsia="仿宋_GB2312"/>
                <w:color w:val="000000"/>
                <w:kern w:val="0"/>
                <w:szCs w:val="21"/>
                <w:highlight w:val="none"/>
                <w:lang w:val="en-US" w:eastAsia="zh-CN"/>
              </w:rPr>
              <w:t>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改善校园环境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是否有效改善</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校园安全</w:t>
            </w:r>
            <w:r>
              <w:rPr>
                <w:rFonts w:hint="eastAsia" w:ascii="Times New Roman" w:hAnsi="Times New Roman" w:eastAsia="仿宋_GB2312"/>
                <w:color w:val="000000"/>
                <w:kern w:val="0"/>
                <w:szCs w:val="21"/>
                <w:highlight w:val="none"/>
              </w:rPr>
              <w:t>管理机制性</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是否具有持性作用</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=&gt;90%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社会反响良好</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p>
            <w:pPr>
              <w:widowControl/>
              <w:jc w:val="center"/>
              <w:rPr>
                <w:rFonts w:ascii="Times New Roman" w:hAnsi="Times New Roman" w:eastAsia="仿宋_GB2312"/>
                <w:color w:val="000000"/>
                <w:kern w:val="0"/>
                <w:szCs w:val="21"/>
                <w:highlight w:val="none"/>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88</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008"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960"/>
        <w:gridCol w:w="1175"/>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校园文化广场</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96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17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43</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28.33</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65.88</w:t>
            </w:r>
            <w:r>
              <w:rPr>
                <w:rFonts w:hint="eastAsia" w:ascii="Times New Roman" w:hAnsi="Times New Roman" w:eastAsia="仿宋_GB2312"/>
                <w:color w:val="000000"/>
                <w:kern w:val="0"/>
                <w:szCs w:val="21"/>
                <w:highlight w:val="none"/>
              </w:rPr>
              <w:t>%</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43</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28.33</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65.88</w:t>
            </w:r>
            <w:r>
              <w:rPr>
                <w:rFonts w:hint="eastAsia" w:ascii="Times New Roman" w:hAnsi="Times New Roman" w:eastAsia="仿宋_GB2312"/>
                <w:color w:val="000000"/>
                <w:kern w:val="0"/>
                <w:szCs w:val="21"/>
                <w:highlight w:val="none"/>
              </w:rPr>
              <w:t>%</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392"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完成校园文化广场建设</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eastAsia="zh-CN"/>
              </w:rPr>
              <w:t>完成校园文化广场建设</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项目预算金额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45万元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28.33万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待结算，需支付尾款</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符合工程质量标准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验收合格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工程期间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20天</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合同金额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43.1万元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28.33万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改善校园环境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是否有效改善</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30</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30</w:t>
            </w:r>
          </w:p>
        </w:tc>
        <w:tc>
          <w:tcPr>
            <w:tcW w:w="1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=&gt;90%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社会反响良好</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89</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sz w:val="32"/>
          <w:szCs w:val="32"/>
          <w:highlight w:val="none"/>
        </w:rPr>
      </w:pPr>
    </w:p>
    <w:p>
      <w:pPr>
        <w:rPr>
          <w:rFonts w:ascii="Times New Roman" w:hAnsi="Times New Roman" w:eastAsia="黑体"/>
          <w:highlight w:val="none"/>
        </w:rPr>
      </w:pPr>
      <w:r>
        <w:rPr>
          <w:rFonts w:ascii="Times New Roman" w:hAnsi="Times New Roman" w:eastAsia="黑体"/>
          <w:sz w:val="32"/>
          <w:szCs w:val="32"/>
          <w:highlight w:val="none"/>
        </w:rPr>
        <w:t>附件4</w:t>
      </w:r>
    </w:p>
    <w:tbl>
      <w:tblPr>
        <w:tblStyle w:val="9"/>
        <w:tblW w:w="10008"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24"/>
        <w:gridCol w:w="1311"/>
      </w:tblGrid>
      <w:tr>
        <w:tblPrEx>
          <w:tblCellMar>
            <w:top w:w="0" w:type="dxa"/>
            <w:left w:w="108" w:type="dxa"/>
            <w:bottom w:w="0" w:type="dxa"/>
            <w:right w:w="108" w:type="dxa"/>
          </w:tblCellMar>
        </w:tblPrEx>
        <w:trPr>
          <w:trHeight w:val="690" w:hRule="atLeast"/>
          <w:jc w:val="center"/>
        </w:trPr>
        <w:tc>
          <w:tcPr>
            <w:tcW w:w="10008"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项目支出绩效自评表</w:t>
            </w:r>
          </w:p>
        </w:tc>
      </w:tr>
      <w:tr>
        <w:tblPrEx>
          <w:tblCellMar>
            <w:top w:w="0" w:type="dxa"/>
            <w:left w:w="108" w:type="dxa"/>
            <w:bottom w:w="0" w:type="dxa"/>
            <w:right w:w="108" w:type="dxa"/>
          </w:tblCellMar>
        </w:tblPrEx>
        <w:trPr>
          <w:trHeight w:val="270" w:hRule="atLeast"/>
          <w:jc w:val="center"/>
        </w:trPr>
        <w:tc>
          <w:tcPr>
            <w:tcW w:w="10008"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highlight w:val="none"/>
              </w:rPr>
            </w:pPr>
            <w:r>
              <w:rPr>
                <w:rFonts w:ascii="Times New Roman" w:hAnsi="Times New Roman"/>
                <w:color w:val="000000"/>
                <w:kern w:val="0"/>
                <w:sz w:val="22"/>
                <w:highlight w:val="none"/>
              </w:rPr>
              <w:t xml:space="preserve"> 填报单位： （盖章）</w:t>
            </w:r>
            <w:r>
              <w:rPr>
                <w:rFonts w:hint="eastAsia" w:ascii="Times New Roman" w:hAnsi="Times New Roman"/>
                <w:color w:val="000000"/>
                <w:kern w:val="0"/>
                <w:sz w:val="22"/>
                <w:highlight w:val="none"/>
              </w:rPr>
              <w:t xml:space="preserve">                </w:t>
            </w:r>
            <w:r>
              <w:rPr>
                <w:rFonts w:ascii="Times New Roman" w:hAnsi="Times New Roman"/>
                <w:color w:val="000000"/>
                <w:kern w:val="0"/>
                <w:sz w:val="22"/>
                <w:highlight w:val="none"/>
              </w:rPr>
              <w:t>（</w:t>
            </w:r>
            <w:r>
              <w:rPr>
                <w:rFonts w:hint="eastAsia" w:ascii="Times New Roman" w:hAnsi="Times New Roman"/>
                <w:color w:val="000000"/>
                <w:kern w:val="0"/>
                <w:sz w:val="22"/>
                <w:highlight w:val="none"/>
                <w:lang w:eastAsia="zh-CN"/>
              </w:rPr>
              <w:t>2022</w:t>
            </w:r>
            <w:r>
              <w:rPr>
                <w:rFonts w:ascii="Times New Roman" w:hAnsi="Times New Roman"/>
                <w:color w:val="000000"/>
                <w:kern w:val="0"/>
                <w:sz w:val="22"/>
                <w:highlight w:val="none"/>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项目支</w:t>
            </w:r>
          </w:p>
          <w:p>
            <w:pPr>
              <w:widowControl/>
              <w:spacing w:line="26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出名称</w:t>
            </w:r>
          </w:p>
        </w:tc>
        <w:tc>
          <w:tcPr>
            <w:tcW w:w="8873"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color w:val="000000"/>
                <w:highlight w:val="none"/>
                <w:lang w:val="en-US" w:eastAsia="zh-CN"/>
              </w:rPr>
              <w:t>校园道路沥青化及男生宿舍增加消防通道</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衡阳市教育局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实施单位</w:t>
            </w:r>
          </w:p>
        </w:tc>
        <w:tc>
          <w:tcPr>
            <w:tcW w:w="31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rPr>
              <w:t>衡阳市田家炳实验中学</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项目资金</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年初</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全年</w:t>
            </w:r>
          </w:p>
          <w:p>
            <w:pPr>
              <w:widowControl/>
              <w:spacing w:line="240" w:lineRule="exact"/>
              <w:ind w:firstLine="210" w:firstLineChars="100"/>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全年</w:t>
            </w: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分值</w:t>
            </w:r>
          </w:p>
        </w:tc>
        <w:tc>
          <w:tcPr>
            <w:tcW w:w="824"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执行率</w:t>
            </w:r>
          </w:p>
        </w:tc>
        <w:tc>
          <w:tcPr>
            <w:tcW w:w="131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highlight w:val="none"/>
              </w:rPr>
            </w:pPr>
          </w:p>
          <w:p>
            <w:pPr>
              <w:spacing w:line="240" w:lineRule="exact"/>
              <w:jc w:val="center"/>
              <w:rPr>
                <w:rFonts w:ascii="Times New Roman" w:hAnsi="Times New Roman" w:eastAsia="仿宋_GB2312"/>
                <w:szCs w:val="21"/>
                <w:highlight w:val="none"/>
              </w:rPr>
            </w:pPr>
            <w:r>
              <w:rPr>
                <w:rFonts w:ascii="Times New Roman" w:hAnsi="Times New Roman" w:eastAsia="仿宋_GB2312"/>
                <w:szCs w:val="21"/>
                <w:highlight w:val="none"/>
              </w:rPr>
              <w:t>得分</w:t>
            </w:r>
          </w:p>
        </w:tc>
      </w:tr>
      <w:tr>
        <w:tblPrEx>
          <w:tblCellMar>
            <w:top w:w="0" w:type="dxa"/>
            <w:left w:w="108" w:type="dxa"/>
            <w:bottom w:w="0" w:type="dxa"/>
            <w:right w:w="108" w:type="dxa"/>
          </w:tblCellMar>
        </w:tblPrEx>
        <w:trPr>
          <w:trHeight w:val="41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166</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29.75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18%</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81</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 xml:space="preserve">  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166</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29.75</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18%</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81</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年度总</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完成校园道路沥青化改造项目</w:t>
            </w:r>
            <w:r>
              <w:rPr>
                <w:rFonts w:hint="eastAsia" w:ascii="Times New Roman" w:hAnsi="Times New Roman" w:eastAsia="仿宋_GB2312"/>
                <w:color w:val="000000"/>
                <w:kern w:val="0"/>
                <w:szCs w:val="21"/>
                <w:highlight w:val="none"/>
                <w:lang w:val="en-US" w:eastAsia="zh-CN"/>
              </w:rPr>
              <w:t>136万，改善校园硬件设施，美化校园环境；男生2栋公寓增加一个消防通道30万，使男生2栋公寓符合消防要求，保障学生在校安全。</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r>
              <w:rPr>
                <w:rFonts w:hint="eastAsia" w:ascii="Times New Roman" w:hAnsi="Times New Roman" w:eastAsia="仿宋_GB2312"/>
                <w:color w:val="000000"/>
                <w:kern w:val="0"/>
                <w:szCs w:val="21"/>
                <w:highlight w:val="none"/>
                <w:lang w:val="en-US" w:eastAsia="zh-CN"/>
              </w:rPr>
              <w:t>男生2栋公寓增加消防通道已宽工，校园道路沥青化尚待启动。</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绩</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年度</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实际</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分值</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得分</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偏差原因</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分析及</w:t>
            </w:r>
          </w:p>
          <w:p>
            <w:pPr>
              <w:widowControl/>
              <w:spacing w:line="240" w:lineRule="exact"/>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产出</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(50分)</w:t>
            </w: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eastAsia="zh-CN"/>
              </w:rPr>
              <w:t>校园道路面积</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17328平方米</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财政预算评审未出故项目推迟。</w:t>
            </w:r>
          </w:p>
        </w:tc>
      </w:tr>
      <w:tr>
        <w:tblPrEx>
          <w:tblCellMar>
            <w:top w:w="0" w:type="dxa"/>
            <w:left w:w="108" w:type="dxa"/>
            <w:bottom w:w="0" w:type="dxa"/>
            <w:right w:w="108" w:type="dxa"/>
          </w:tblCellMar>
        </w:tblPrEx>
        <w:trPr>
          <w:trHeight w:val="16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消防通道数量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6</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6</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9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道路符合青沥化质量标准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2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highlight w:val="none"/>
                <w:lang w:eastAsia="zh-CN"/>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消防通道符合建筑消防性质量标准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是否合格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验收合格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道路施工工期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未确定</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21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highlight w:val="none"/>
                <w:lang w:eastAsia="zh-CN"/>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消防通道施工工期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30天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28天</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w:t>
            </w:r>
            <w:r>
              <w:rPr>
                <w:rFonts w:hint="eastAsia" w:ascii="Times New Roman" w:hAnsi="Times New Roman" w:eastAsia="仿宋_GB2312"/>
                <w:color w:val="000000"/>
                <w:kern w:val="0"/>
                <w:szCs w:val="21"/>
                <w:highlight w:val="none"/>
              </w:rPr>
              <w:t>0</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1</w:t>
            </w:r>
            <w:r>
              <w:rPr>
                <w:rFonts w:hint="eastAsia" w:ascii="Times New Roman" w:hAnsi="Times New Roman" w:eastAsia="仿宋_GB2312"/>
                <w:color w:val="000000"/>
                <w:kern w:val="0"/>
                <w:szCs w:val="21"/>
                <w:highlight w:val="none"/>
              </w:rPr>
              <w:t>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7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项目投资总额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校园道路沥青化改造项目</w:t>
            </w:r>
            <w:r>
              <w:rPr>
                <w:rFonts w:hint="eastAsia" w:ascii="Times New Roman" w:hAnsi="Times New Roman" w:eastAsia="仿宋_GB2312"/>
                <w:color w:val="000000"/>
                <w:kern w:val="0"/>
                <w:szCs w:val="21"/>
                <w:highlight w:val="none"/>
                <w:lang w:val="en-US" w:eastAsia="zh-CN"/>
              </w:rPr>
              <w:t>136万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5</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14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both"/>
              <w:rPr>
                <w:rFonts w:hint="eastAsia" w:ascii="Times New Roman" w:hAnsi="Times New Roman" w:eastAsia="仿宋_GB2312"/>
                <w:color w:val="000000"/>
                <w:kern w:val="0"/>
                <w:szCs w:val="21"/>
                <w:highlight w:val="none"/>
                <w:lang w:eastAsia="zh-CN"/>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项目投资总额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val="en-US" w:eastAsia="zh-CN"/>
              </w:rPr>
              <w:t>男生2栋公寓增加一个消防通道30万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29.75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效益</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left"/>
              <w:rPr>
                <w:rFonts w:ascii="Times New Roman" w:hAnsi="Times New Roman" w:eastAsia="仿宋_GB2312"/>
                <w:color w:val="000000"/>
                <w:kern w:val="0"/>
                <w:szCs w:val="21"/>
                <w:highlight w:val="none"/>
              </w:rPr>
            </w:pPr>
          </w:p>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（30分）</w:t>
            </w:r>
          </w:p>
          <w:p>
            <w:pPr>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经济效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社会效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保障学校正常运转</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有效保障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1</w:t>
            </w:r>
            <w:r>
              <w:rPr>
                <w:rFonts w:hint="eastAsia" w:ascii="Times New Roman" w:hAnsi="Times New Roman" w:eastAsia="仿宋_GB2312"/>
                <w:color w:val="000000"/>
                <w:kern w:val="0"/>
                <w:szCs w:val="21"/>
                <w:highlight w:val="none"/>
                <w:lang w:val="en-US" w:eastAsia="zh-CN"/>
              </w:rPr>
              <w:t>0</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rPr>
              <w:t>1</w:t>
            </w:r>
            <w:r>
              <w:rPr>
                <w:rFonts w:hint="eastAsia" w:ascii="Times New Roman" w:hAnsi="Times New Roman" w:eastAsia="仿宋_GB2312"/>
                <w:color w:val="000000"/>
                <w:kern w:val="0"/>
                <w:szCs w:val="21"/>
                <w:highlight w:val="none"/>
                <w:lang w:val="en-US" w:eastAsia="zh-CN"/>
              </w:rPr>
              <w:t>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highlight w:val="none"/>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生态效</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改善校园环境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是否有效改善</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82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573"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lang w:eastAsia="zh-CN"/>
              </w:rPr>
              <w:t>校园安全</w:t>
            </w:r>
            <w:r>
              <w:rPr>
                <w:rFonts w:hint="eastAsia" w:ascii="Times New Roman" w:hAnsi="Times New Roman" w:eastAsia="仿宋_GB2312"/>
                <w:color w:val="000000"/>
                <w:kern w:val="0"/>
                <w:szCs w:val="21"/>
                <w:highlight w:val="none"/>
              </w:rPr>
              <w:t>管理机制性</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highlight w:val="none"/>
                <w:lang w:eastAsia="zh-CN"/>
              </w:rPr>
            </w:pPr>
            <w:r>
              <w:rPr>
                <w:rFonts w:hint="eastAsia" w:ascii="Times New Roman" w:hAnsi="Times New Roman" w:eastAsia="仿宋_GB2312"/>
                <w:color w:val="000000"/>
                <w:kern w:val="0"/>
                <w:szCs w:val="21"/>
                <w:highlight w:val="none"/>
                <w:lang w:eastAsia="zh-CN"/>
              </w:rPr>
              <w:t>是否具有持性作用</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8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10</w:t>
            </w: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highlight w:val="none"/>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满意度</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指标</w:t>
            </w:r>
          </w:p>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学生家长满意度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=&gt;90%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社会反响良好</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10</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90</w:t>
            </w:r>
          </w:p>
        </w:tc>
        <w:tc>
          <w:tcPr>
            <w:tcW w:w="82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highlight w:val="none"/>
                <w:lang w:val="en-US" w:eastAsia="zh-CN"/>
              </w:rPr>
            </w:pPr>
            <w:r>
              <w:rPr>
                <w:rFonts w:hint="eastAsia" w:ascii="Times New Roman" w:hAnsi="Times New Roman" w:eastAsia="仿宋_GB2312"/>
                <w:color w:val="000000"/>
                <w:kern w:val="0"/>
                <w:szCs w:val="21"/>
                <w:highlight w:val="none"/>
                <w:lang w:val="en-US" w:eastAsia="zh-CN"/>
              </w:rPr>
              <w:t>81</w:t>
            </w:r>
          </w:p>
        </w:tc>
        <w:tc>
          <w:tcPr>
            <w:tcW w:w="13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　</w:t>
            </w:r>
          </w:p>
        </w:tc>
      </w:tr>
    </w:tbl>
    <w:p>
      <w:pPr>
        <w:spacing w:before="156" w:beforeLines="50"/>
        <w:ind w:left="-619" w:leftChars="-295"/>
        <w:rPr>
          <w:rFonts w:ascii="Times New Roman" w:hAnsi="Times New Roman" w:eastAsia="黑体"/>
          <w:sz w:val="32"/>
          <w:szCs w:val="32"/>
          <w:highlight w:val="none"/>
        </w:rPr>
      </w:pPr>
      <w:r>
        <w:rPr>
          <w:rFonts w:ascii="Times New Roman" w:hAnsi="Times New Roman" w:eastAsia="仿宋_GB2312"/>
          <w:szCs w:val="21"/>
          <w:highlight w:val="none"/>
        </w:rPr>
        <w:t>填表人：</w:t>
      </w:r>
      <w:r>
        <w:rPr>
          <w:rFonts w:hint="eastAsia" w:ascii="Times New Roman" w:hAnsi="Times New Roman" w:eastAsia="仿宋_GB2312"/>
          <w:szCs w:val="21"/>
          <w:highlight w:val="none"/>
        </w:rPr>
        <w:t>王淑娟</w:t>
      </w:r>
      <w:r>
        <w:rPr>
          <w:rFonts w:ascii="Times New Roman" w:hAnsi="Times New Roman" w:eastAsia="仿宋_GB2312"/>
          <w:szCs w:val="21"/>
          <w:highlight w:val="none"/>
        </w:rPr>
        <w:t xml:space="preserve"> 填报日期：</w:t>
      </w:r>
      <w:r>
        <w:rPr>
          <w:rFonts w:hint="eastAsia" w:ascii="Times New Roman" w:hAnsi="Times New Roman" w:eastAsia="仿宋_GB2312"/>
          <w:szCs w:val="21"/>
          <w:highlight w:val="none"/>
        </w:rPr>
        <w:t>202</w:t>
      </w:r>
      <w:r>
        <w:rPr>
          <w:rFonts w:hint="eastAsia" w:ascii="Times New Roman" w:hAnsi="Times New Roman" w:eastAsia="仿宋_GB2312"/>
          <w:szCs w:val="21"/>
          <w:highlight w:val="none"/>
          <w:lang w:val="en-US" w:eastAsia="zh-CN"/>
        </w:rPr>
        <w:t>3</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lang w:val="en-US" w:eastAsia="zh-CN"/>
        </w:rPr>
        <w:t>4</w:t>
      </w:r>
      <w:r>
        <w:rPr>
          <w:rFonts w:hint="eastAsia" w:ascii="Times New Roman" w:hAnsi="Times New Roman" w:eastAsia="仿宋_GB2312"/>
          <w:szCs w:val="21"/>
          <w:highlight w:val="none"/>
        </w:rPr>
        <w:t>月</w:t>
      </w:r>
      <w:r>
        <w:rPr>
          <w:rFonts w:hint="eastAsia" w:ascii="Times New Roman" w:hAnsi="Times New Roman" w:eastAsia="仿宋_GB2312"/>
          <w:szCs w:val="21"/>
          <w:highlight w:val="none"/>
          <w:lang w:val="en-US" w:eastAsia="zh-CN"/>
        </w:rPr>
        <w:t>2</w:t>
      </w:r>
      <w:r>
        <w:rPr>
          <w:rFonts w:hint="eastAsia" w:ascii="Times New Roman" w:hAnsi="Times New Roman" w:eastAsia="仿宋_GB2312"/>
          <w:szCs w:val="21"/>
          <w:highlight w:val="none"/>
        </w:rPr>
        <w:t>日</w:t>
      </w:r>
      <w:r>
        <w:rPr>
          <w:rFonts w:ascii="Times New Roman" w:hAnsi="Times New Roman" w:eastAsia="仿宋_GB2312"/>
          <w:szCs w:val="21"/>
          <w:highlight w:val="none"/>
        </w:rPr>
        <w:t xml:space="preserve"> 联系电话：</w:t>
      </w:r>
      <w:r>
        <w:rPr>
          <w:rFonts w:hint="eastAsia" w:ascii="Times New Roman" w:hAnsi="Times New Roman" w:eastAsia="仿宋_GB2312"/>
          <w:szCs w:val="21"/>
          <w:highlight w:val="none"/>
        </w:rPr>
        <w:t>15273498654</w:t>
      </w:r>
      <w:r>
        <w:rPr>
          <w:rFonts w:ascii="Times New Roman" w:hAnsi="Times New Roman" w:eastAsia="仿宋_GB2312"/>
          <w:szCs w:val="21"/>
          <w:highlight w:val="none"/>
        </w:rPr>
        <w:t>单位负责人签字：</w:t>
      </w: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p>
    <w:p>
      <w:pPr>
        <w:widowControl/>
        <w:spacing w:line="600" w:lineRule="exact"/>
        <w:jc w:val="left"/>
        <w:rPr>
          <w:rFonts w:ascii="Times New Roman" w:hAnsi="Times New Roman" w:eastAsia="黑体"/>
          <w:sz w:val="32"/>
          <w:szCs w:val="32"/>
          <w:highlight w:val="none"/>
        </w:rPr>
      </w:pPr>
      <w:r>
        <w:rPr>
          <w:rFonts w:ascii="Times New Roman" w:hAnsi="Times New Roman" w:eastAsia="黑体"/>
          <w:sz w:val="32"/>
          <w:szCs w:val="32"/>
          <w:highlight w:val="none"/>
        </w:rPr>
        <w:t>附件5</w:t>
      </w:r>
    </w:p>
    <w:p>
      <w:pPr>
        <w:jc w:val="center"/>
        <w:rPr>
          <w:rFonts w:hint="eastAsia" w:ascii="Times New Roman" w:hAnsi="Times New Roman" w:eastAsia="方正小标宋简体"/>
          <w:sz w:val="48"/>
          <w:szCs w:val="48"/>
          <w:highlight w:val="none"/>
        </w:rPr>
      </w:pPr>
    </w:p>
    <w:p>
      <w:pPr>
        <w:jc w:val="center"/>
        <w:rPr>
          <w:rFonts w:hint="eastAsia" w:ascii="Times New Roman" w:hAnsi="Times New Roman" w:eastAsia="方正小标宋简体"/>
          <w:sz w:val="48"/>
          <w:szCs w:val="48"/>
          <w:highlight w:val="none"/>
        </w:rPr>
      </w:pPr>
    </w:p>
    <w:p>
      <w:pPr>
        <w:jc w:val="center"/>
        <w:rPr>
          <w:rFonts w:hint="eastAsia" w:ascii="Times New Roman" w:hAnsi="Times New Roman" w:eastAsia="方正小标宋简体"/>
          <w:sz w:val="48"/>
          <w:szCs w:val="48"/>
          <w:highlight w:val="none"/>
        </w:rPr>
      </w:pPr>
    </w:p>
    <w:p>
      <w:pPr>
        <w:jc w:val="center"/>
        <w:rPr>
          <w:rFonts w:ascii="Times New Roman" w:hAnsi="Times New Roman" w:eastAsia="方正小标宋简体"/>
          <w:sz w:val="48"/>
          <w:szCs w:val="48"/>
          <w:highlight w:val="none"/>
        </w:rPr>
      </w:pPr>
      <w:r>
        <w:rPr>
          <w:rFonts w:hint="eastAsia" w:ascii="Times New Roman" w:hAnsi="Times New Roman" w:eastAsia="方正小标宋简体"/>
          <w:sz w:val="48"/>
          <w:szCs w:val="48"/>
          <w:highlight w:val="none"/>
        </w:rPr>
        <w:t>项目</w:t>
      </w:r>
      <w:r>
        <w:rPr>
          <w:rFonts w:ascii="Times New Roman" w:hAnsi="Times New Roman" w:eastAsia="方正小标宋简体"/>
          <w:sz w:val="48"/>
          <w:szCs w:val="48"/>
          <w:highlight w:val="none"/>
        </w:rPr>
        <w:t>支出绩效自评报告</w:t>
      </w:r>
    </w:p>
    <w:p>
      <w:pPr>
        <w:jc w:val="center"/>
        <w:rPr>
          <w:rFonts w:ascii="Times New Roman" w:hAnsi="Times New Roman" w:eastAsia="方正小标宋简体"/>
          <w:sz w:val="36"/>
          <w:szCs w:val="36"/>
          <w:highlight w:val="none"/>
        </w:rPr>
      </w:pPr>
      <w:r>
        <w:rPr>
          <w:rFonts w:hint="eastAsia" w:ascii="Times New Roman" w:hAnsi="Times New Roman" w:eastAsia="方正小标宋简体"/>
          <w:sz w:val="36"/>
          <w:szCs w:val="36"/>
          <w:highlight w:val="none"/>
        </w:rPr>
        <w:t>（</w:t>
      </w:r>
      <w:r>
        <w:rPr>
          <w:rFonts w:hint="eastAsia" w:ascii="Times New Roman" w:hAnsi="Times New Roman" w:eastAsia="方正小标宋简体"/>
          <w:sz w:val="36"/>
          <w:szCs w:val="36"/>
          <w:highlight w:val="none"/>
          <w:lang w:eastAsia="zh-CN"/>
        </w:rPr>
        <w:t>2022</w:t>
      </w:r>
      <w:r>
        <w:rPr>
          <w:rFonts w:ascii="Times New Roman" w:hAnsi="Times New Roman" w:eastAsia="方正小标宋简体"/>
          <w:sz w:val="36"/>
          <w:szCs w:val="36"/>
          <w:highlight w:val="none"/>
        </w:rPr>
        <w:t>年度</w:t>
      </w:r>
      <w:r>
        <w:rPr>
          <w:rFonts w:hint="eastAsia" w:ascii="Times New Roman" w:hAnsi="Times New Roman" w:eastAsia="方正小标宋简体"/>
          <w:sz w:val="36"/>
          <w:szCs w:val="36"/>
          <w:highlight w:val="none"/>
        </w:rPr>
        <w:t>）</w:t>
      </w:r>
    </w:p>
    <w:p>
      <w:pPr>
        <w:jc w:val="center"/>
        <w:rPr>
          <w:rFonts w:ascii="Times New Roman" w:hAnsi="Times New Roman" w:eastAsia="黑体"/>
          <w:sz w:val="32"/>
          <w:szCs w:val="32"/>
          <w:highlight w:val="none"/>
        </w:rPr>
      </w:pPr>
    </w:p>
    <w:p>
      <w:pPr>
        <w:jc w:val="center"/>
        <w:rPr>
          <w:rFonts w:ascii="Times New Roman" w:hAnsi="Times New Roman" w:eastAsia="黑体"/>
          <w:sz w:val="32"/>
          <w:szCs w:val="32"/>
          <w:highlight w:val="none"/>
        </w:rPr>
      </w:pPr>
    </w:p>
    <w:p>
      <w:pPr>
        <w:jc w:val="center"/>
        <w:rPr>
          <w:rFonts w:ascii="Times New Roman" w:hAnsi="Times New Roman"/>
          <w:sz w:val="36"/>
          <w:szCs w:val="36"/>
          <w:highlight w:val="none"/>
        </w:rPr>
      </w:pPr>
    </w:p>
    <w:p>
      <w:pPr>
        <w:jc w:val="center"/>
        <w:rPr>
          <w:rFonts w:ascii="Times New Roman" w:hAnsi="Times New Roman"/>
          <w:sz w:val="36"/>
          <w:szCs w:val="36"/>
          <w:highlight w:val="none"/>
        </w:rPr>
      </w:pPr>
    </w:p>
    <w:p>
      <w:pPr>
        <w:jc w:val="center"/>
        <w:rPr>
          <w:rFonts w:ascii="Times New Roman" w:hAnsi="Times New Roman"/>
          <w:sz w:val="36"/>
          <w:szCs w:val="36"/>
          <w:highlight w:val="none"/>
        </w:rPr>
      </w:pPr>
    </w:p>
    <w:p>
      <w:pPr>
        <w:ind w:firstLine="2160" w:firstLineChars="600"/>
        <w:rPr>
          <w:rFonts w:ascii="Times New Roman" w:hAnsi="Times New Roman"/>
          <w:sz w:val="36"/>
          <w:szCs w:val="36"/>
          <w:highlight w:val="none"/>
        </w:rPr>
      </w:pPr>
      <w:r>
        <w:rPr>
          <w:rFonts w:ascii="Times New Roman" w:hAnsi="Times New Roman"/>
          <w:sz w:val="36"/>
          <w:szCs w:val="36"/>
          <w:highlight w:val="none"/>
        </w:rPr>
        <w:t>单位名称</w:t>
      </w:r>
      <w:r>
        <w:rPr>
          <w:rFonts w:hint="eastAsia" w:ascii="Times New Roman" w:hAnsi="Times New Roman"/>
          <w:sz w:val="36"/>
          <w:szCs w:val="36"/>
          <w:highlight w:val="none"/>
        </w:rPr>
        <w:t>：（盖章）</w:t>
      </w:r>
    </w:p>
    <w:p>
      <w:pPr>
        <w:ind w:firstLine="2160" w:firstLineChars="600"/>
        <w:rPr>
          <w:rFonts w:ascii="Times New Roman" w:hAnsi="Times New Roman" w:eastAsia="黑体"/>
          <w:sz w:val="36"/>
          <w:szCs w:val="36"/>
          <w:highlight w:val="none"/>
        </w:rPr>
      </w:pPr>
      <w:r>
        <w:rPr>
          <w:rFonts w:hint="eastAsia" w:ascii="Times New Roman" w:hAnsi="Times New Roman"/>
          <w:sz w:val="36"/>
          <w:szCs w:val="36"/>
          <w:highlight w:val="none"/>
        </w:rPr>
        <w:t>主要负责人签字</w:t>
      </w:r>
      <w:r>
        <w:rPr>
          <w:rFonts w:ascii="Times New Roman" w:hAnsi="Times New Roman"/>
          <w:sz w:val="36"/>
          <w:szCs w:val="36"/>
          <w:highlight w:val="none"/>
        </w:rPr>
        <w:t>：</w:t>
      </w:r>
    </w:p>
    <w:p>
      <w:pPr>
        <w:jc w:val="center"/>
        <w:rPr>
          <w:rFonts w:ascii="Times New Roman" w:hAnsi="Times New Roman" w:eastAsia="黑体"/>
          <w:sz w:val="36"/>
          <w:szCs w:val="36"/>
          <w:highlight w:val="none"/>
        </w:rPr>
      </w:pPr>
    </w:p>
    <w:p>
      <w:pPr>
        <w:ind w:firstLine="2880" w:firstLineChars="900"/>
        <w:rPr>
          <w:rFonts w:ascii="Times New Roman" w:hAnsi="Times New Roman" w:eastAsia="黑体"/>
          <w:sz w:val="32"/>
          <w:szCs w:val="32"/>
          <w:highlight w:val="none"/>
        </w:rPr>
      </w:pP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3</w:t>
      </w:r>
      <w:r>
        <w:rPr>
          <w:rFonts w:ascii="Times New Roman" w:hAnsi="Times New Roman" w:eastAsia="黑体"/>
          <w:sz w:val="32"/>
          <w:szCs w:val="32"/>
          <w:highlight w:val="none"/>
        </w:rPr>
        <w:t>年</w:t>
      </w:r>
      <w:r>
        <w:rPr>
          <w:rFonts w:hint="eastAsia" w:ascii="Times New Roman" w:hAnsi="Times New Roman" w:eastAsia="黑体"/>
          <w:sz w:val="32"/>
          <w:szCs w:val="32"/>
          <w:highlight w:val="none"/>
          <w:lang w:val="en-US" w:eastAsia="zh-CN"/>
        </w:rPr>
        <w:t>4</w:t>
      </w:r>
      <w:r>
        <w:rPr>
          <w:rFonts w:ascii="Times New Roman" w:hAnsi="Times New Roman" w:eastAsia="黑体"/>
          <w:sz w:val="32"/>
          <w:szCs w:val="32"/>
          <w:highlight w:val="none"/>
        </w:rPr>
        <w:t>月</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日</w:t>
      </w:r>
    </w:p>
    <w:p>
      <w:pPr>
        <w:jc w:val="center"/>
        <w:rPr>
          <w:rFonts w:ascii="Times New Roman" w:hAnsi="Times New Roman" w:eastAsia="黑体"/>
          <w:sz w:val="32"/>
          <w:szCs w:val="32"/>
          <w:highlight w:val="none"/>
        </w:rPr>
      </w:pPr>
    </w:p>
    <w:p>
      <w:pPr>
        <w:spacing w:line="600" w:lineRule="exact"/>
        <w:jc w:val="center"/>
        <w:rPr>
          <w:rFonts w:ascii="Times New Roman" w:hAnsi="Times New Roman" w:eastAsia="方正小标宋_GBK"/>
          <w:sz w:val="36"/>
          <w:szCs w:val="36"/>
          <w:highlight w:val="none"/>
        </w:rPr>
      </w:pPr>
    </w:p>
    <w:p>
      <w:pPr>
        <w:spacing w:line="600" w:lineRule="exact"/>
        <w:jc w:val="center"/>
        <w:rPr>
          <w:rFonts w:ascii="Times New Roman" w:hAnsi="Times New Roman" w:eastAsia="方正小标宋_GBK"/>
          <w:sz w:val="36"/>
          <w:szCs w:val="36"/>
          <w:highlight w:val="none"/>
        </w:rPr>
      </w:pPr>
    </w:p>
    <w:p>
      <w:pPr>
        <w:spacing w:line="600" w:lineRule="exact"/>
        <w:jc w:val="center"/>
        <w:rPr>
          <w:rFonts w:ascii="Times New Roman" w:hAnsi="Times New Roman" w:eastAsia="方正小标宋_GBK"/>
          <w:sz w:val="36"/>
          <w:szCs w:val="36"/>
          <w:highlight w:val="none"/>
        </w:rPr>
      </w:pPr>
    </w:p>
    <w:p>
      <w:pPr>
        <w:spacing w:line="600" w:lineRule="exact"/>
        <w:jc w:val="center"/>
        <w:rPr>
          <w:rFonts w:hint="eastAsia" w:ascii="Times New Roman" w:hAnsi="Times New Roman" w:eastAsia="方正小标宋_GBK"/>
          <w:sz w:val="36"/>
          <w:szCs w:val="36"/>
          <w:highlight w:val="none"/>
        </w:rPr>
      </w:pPr>
    </w:p>
    <w:p>
      <w:pPr>
        <w:spacing w:line="600" w:lineRule="exact"/>
        <w:jc w:val="center"/>
        <w:rPr>
          <w:rFonts w:hint="eastAsia" w:ascii="Times New Roman" w:hAnsi="Times New Roman" w:eastAsia="方正小标宋_GBK"/>
          <w:sz w:val="36"/>
          <w:szCs w:val="36"/>
          <w:highlight w:val="none"/>
        </w:rPr>
      </w:pPr>
    </w:p>
    <w:p>
      <w:pPr>
        <w:spacing w:line="360" w:lineRule="auto"/>
        <w:jc w:val="center"/>
        <w:rPr>
          <w:rFonts w:hint="eastAsia" w:ascii="宋体" w:hAnsi="宋体" w:cs="宋体"/>
          <w:b/>
          <w:sz w:val="36"/>
          <w:szCs w:val="36"/>
          <w:highlight w:val="none"/>
          <w:lang w:eastAsia="zh-CN" w:bidi="ar"/>
        </w:rPr>
      </w:pPr>
    </w:p>
    <w:p>
      <w:pPr>
        <w:spacing w:line="360" w:lineRule="auto"/>
        <w:jc w:val="center"/>
        <w:rPr>
          <w:rFonts w:hint="eastAsia" w:ascii="宋体" w:hAnsi="宋体" w:cs="宋体"/>
          <w:b/>
          <w:sz w:val="36"/>
          <w:szCs w:val="36"/>
          <w:highlight w:val="none"/>
          <w:lang w:eastAsia="zh-CN" w:bidi="ar"/>
        </w:rPr>
      </w:pPr>
    </w:p>
    <w:p>
      <w:pPr>
        <w:spacing w:line="360" w:lineRule="auto"/>
        <w:jc w:val="center"/>
        <w:rPr>
          <w:rFonts w:hint="eastAsia" w:ascii="宋体" w:hAnsi="宋体" w:cs="宋体"/>
          <w:b/>
          <w:sz w:val="36"/>
          <w:szCs w:val="36"/>
          <w:highlight w:val="none"/>
          <w:lang w:bidi="ar"/>
        </w:rPr>
      </w:pPr>
      <w:r>
        <w:rPr>
          <w:rFonts w:hint="eastAsia" w:ascii="宋体" w:hAnsi="宋体" w:cs="宋体"/>
          <w:b/>
          <w:sz w:val="36"/>
          <w:szCs w:val="36"/>
          <w:highlight w:val="none"/>
          <w:lang w:eastAsia="zh-CN" w:bidi="ar"/>
        </w:rPr>
        <w:t>2022</w:t>
      </w:r>
      <w:r>
        <w:rPr>
          <w:rFonts w:hint="eastAsia" w:ascii="宋体" w:hAnsi="宋体" w:cs="宋体"/>
          <w:b/>
          <w:sz w:val="36"/>
          <w:szCs w:val="36"/>
          <w:highlight w:val="none"/>
          <w:lang w:bidi="ar"/>
        </w:rPr>
        <w:t>年衡阳市田家炳实验中学</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lang w:bidi="ar"/>
        </w:rPr>
        <w:t>项目支出绩效自评报告</w:t>
      </w:r>
    </w:p>
    <w:p>
      <w:pPr>
        <w:adjustRightInd w:val="0"/>
        <w:spacing w:line="600" w:lineRule="exact"/>
        <w:ind w:right="641"/>
        <w:rPr>
          <w:rFonts w:ascii="Times New Roman" w:hAnsi="Times New Roman" w:eastAsia="仿宋_GB2312"/>
          <w:sz w:val="32"/>
          <w:szCs w:val="32"/>
          <w:highlight w:val="none"/>
        </w:rPr>
      </w:pPr>
    </w:p>
    <w:p>
      <w:pPr>
        <w:numPr>
          <w:ilvl w:val="0"/>
          <w:numId w:val="5"/>
        </w:numPr>
        <w:adjustRightInd w:val="0"/>
        <w:snapToGrid w:val="0"/>
        <w:spacing w:line="360" w:lineRule="atLeast"/>
        <w:ind w:firstLine="480" w:firstLineChars="200"/>
        <w:rPr>
          <w:rFonts w:asciiTheme="minorEastAsia" w:hAnsiTheme="minorEastAsia" w:eastAsiaTheme="minorEastAsia"/>
          <w:b/>
          <w:sz w:val="24"/>
          <w:szCs w:val="24"/>
          <w:highlight w:val="none"/>
        </w:rPr>
      </w:pPr>
      <w:r>
        <w:rPr>
          <w:rFonts w:asciiTheme="minorEastAsia" w:hAnsiTheme="minorEastAsia" w:eastAsiaTheme="minorEastAsia"/>
          <w:b/>
          <w:sz w:val="24"/>
          <w:szCs w:val="24"/>
          <w:highlight w:val="none"/>
        </w:rPr>
        <w:t>项目支出概况</w:t>
      </w:r>
    </w:p>
    <w:p>
      <w:pPr>
        <w:pStyle w:val="18"/>
        <w:widowControl/>
        <w:spacing w:line="360" w:lineRule="atLeast"/>
        <w:ind w:firstLine="552" w:firstLineChars="23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lang w:eastAsia="zh-CN"/>
        </w:rPr>
        <w:t>2022</w:t>
      </w:r>
      <w:r>
        <w:rPr>
          <w:rFonts w:hint="eastAsia" w:asciiTheme="minorEastAsia" w:hAnsiTheme="minorEastAsia" w:eastAsiaTheme="minorEastAsia"/>
          <w:bCs/>
          <w:sz w:val="24"/>
          <w:highlight w:val="none"/>
        </w:rPr>
        <w:t>年我校取得的项目资金</w:t>
      </w:r>
      <w:r>
        <w:rPr>
          <w:rFonts w:hint="eastAsia" w:asciiTheme="minorEastAsia" w:hAnsiTheme="minorEastAsia" w:eastAsiaTheme="minorEastAsia"/>
          <w:bCs/>
          <w:sz w:val="24"/>
          <w:highlight w:val="none"/>
          <w:lang w:eastAsia="zh-CN"/>
        </w:rPr>
        <w:t>合计</w:t>
      </w:r>
      <w:r>
        <w:rPr>
          <w:rFonts w:hint="eastAsia" w:asciiTheme="minorEastAsia" w:hAnsiTheme="minorEastAsia" w:eastAsiaTheme="minorEastAsia"/>
          <w:bCs/>
          <w:sz w:val="24"/>
          <w:highlight w:val="none"/>
          <w:lang w:val="en-US" w:eastAsia="zh-CN"/>
        </w:rPr>
        <w:t>967.97万，</w:t>
      </w:r>
      <w:r>
        <w:rPr>
          <w:rFonts w:hint="eastAsia" w:asciiTheme="minorEastAsia" w:hAnsiTheme="minorEastAsia" w:eastAsiaTheme="minorEastAsia"/>
          <w:bCs/>
          <w:sz w:val="24"/>
          <w:highlight w:val="none"/>
        </w:rPr>
        <w:t>情况如下：</w:t>
      </w:r>
    </w:p>
    <w:p>
      <w:pPr>
        <w:spacing w:line="360" w:lineRule="atLeast"/>
        <w:ind w:left="0" w:leftChars="0" w:firstLine="420" w:firstLineChars="175"/>
        <w:rPr>
          <w:rFonts w:hint="default" w:cs="仿宋" w:asciiTheme="minorEastAsia" w:hAnsiTheme="minorEastAsia" w:eastAsiaTheme="minorEastAsia"/>
          <w:color w:val="000000"/>
          <w:sz w:val="24"/>
          <w:szCs w:val="24"/>
          <w:highlight w:val="none"/>
          <w:lang w:val="en-US" w:bidi="ar"/>
        </w:rPr>
      </w:pPr>
      <w:r>
        <w:rPr>
          <w:rFonts w:hint="eastAsia" w:cs="仿宋" w:asciiTheme="minorEastAsia" w:hAnsiTheme="minorEastAsia" w:eastAsiaTheme="minorEastAsia"/>
          <w:color w:val="000000"/>
          <w:sz w:val="24"/>
          <w:szCs w:val="24"/>
          <w:highlight w:val="none"/>
          <w:lang w:bidi="ar"/>
        </w:rPr>
        <w:t>1、</w:t>
      </w:r>
      <w:r>
        <w:rPr>
          <w:rFonts w:hint="eastAsia" w:cs="仿宋" w:asciiTheme="minorEastAsia" w:hAnsiTheme="minorEastAsia" w:eastAsiaTheme="minorEastAsia"/>
          <w:color w:val="000000"/>
          <w:sz w:val="24"/>
          <w:szCs w:val="24"/>
          <w:highlight w:val="none"/>
          <w:lang w:eastAsia="zh-CN" w:bidi="ar"/>
        </w:rPr>
        <w:t>2022</w:t>
      </w:r>
      <w:r>
        <w:rPr>
          <w:rFonts w:hint="eastAsia" w:cs="仿宋" w:asciiTheme="minorEastAsia" w:hAnsiTheme="minorEastAsia" w:eastAsiaTheme="minorEastAsia"/>
          <w:color w:val="000000"/>
          <w:sz w:val="24"/>
          <w:szCs w:val="24"/>
          <w:highlight w:val="none"/>
          <w:lang w:bidi="ar"/>
        </w:rPr>
        <w:t>年年初取得预算内宏志生专项资金</w:t>
      </w:r>
      <w:r>
        <w:rPr>
          <w:rFonts w:hint="eastAsia" w:cs="仿宋" w:asciiTheme="minorEastAsia" w:hAnsiTheme="minorEastAsia" w:eastAsiaTheme="minorEastAsia"/>
          <w:color w:val="000000"/>
          <w:sz w:val="24"/>
          <w:szCs w:val="24"/>
          <w:highlight w:val="none"/>
          <w:lang w:val="en-US" w:eastAsia="zh-CN" w:bidi="ar"/>
        </w:rPr>
        <w:t>65</w:t>
      </w:r>
      <w:r>
        <w:rPr>
          <w:rFonts w:hint="eastAsia" w:cs="仿宋" w:asciiTheme="minorEastAsia" w:hAnsiTheme="minorEastAsia" w:eastAsiaTheme="minorEastAsia"/>
          <w:color w:val="000000"/>
          <w:sz w:val="24"/>
          <w:szCs w:val="24"/>
          <w:highlight w:val="none"/>
          <w:lang w:bidi="ar"/>
        </w:rPr>
        <w:t>万元，</w:t>
      </w:r>
      <w:r>
        <w:rPr>
          <w:rFonts w:hint="eastAsia" w:cs="仿宋" w:asciiTheme="minorEastAsia" w:hAnsiTheme="minorEastAsia" w:eastAsiaTheme="minorEastAsia"/>
          <w:color w:val="000000"/>
          <w:sz w:val="24"/>
          <w:szCs w:val="24"/>
          <w:highlight w:val="none"/>
          <w:lang w:val="en-US" w:eastAsia="zh-CN" w:bidi="ar"/>
        </w:rPr>
        <w:t>挡土墙，男生宿舍加固项目资金117万元，教学楼窗户更换除险42万元,</w:t>
      </w:r>
      <w:r>
        <w:rPr>
          <w:rFonts w:hint="eastAsia" w:asciiTheme="minorEastAsia" w:hAnsiTheme="minorEastAsia" w:eastAsiaTheme="minorEastAsia"/>
          <w:bCs/>
          <w:sz w:val="24"/>
          <w:highlight w:val="none"/>
          <w:lang w:eastAsia="zh-CN"/>
        </w:rPr>
        <w:t>合计</w:t>
      </w:r>
      <w:r>
        <w:rPr>
          <w:rFonts w:hint="eastAsia" w:asciiTheme="minorEastAsia" w:hAnsiTheme="minorEastAsia" w:eastAsiaTheme="minorEastAsia"/>
          <w:bCs/>
          <w:sz w:val="24"/>
          <w:highlight w:val="none"/>
          <w:lang w:val="en-US" w:eastAsia="zh-CN"/>
        </w:rPr>
        <w:t>224万</w:t>
      </w:r>
    </w:p>
    <w:p>
      <w:pPr>
        <w:spacing w:line="360" w:lineRule="atLeast"/>
        <w:ind w:left="0" w:leftChars="0" w:firstLine="420" w:firstLineChars="175"/>
        <w:rPr>
          <w:rFonts w:hint="default" w:cs="仿宋" w:asciiTheme="minorEastAsia" w:hAnsiTheme="minorEastAsia" w:eastAsiaTheme="minorEastAsia"/>
          <w:color w:val="000000"/>
          <w:sz w:val="24"/>
          <w:szCs w:val="24"/>
          <w:highlight w:val="none"/>
          <w:lang w:val="en-US"/>
        </w:rPr>
      </w:pPr>
      <w:r>
        <w:rPr>
          <w:rFonts w:hint="eastAsia" w:cs="仿宋" w:asciiTheme="minorEastAsia" w:hAnsiTheme="minorEastAsia" w:eastAsiaTheme="minorEastAsia"/>
          <w:color w:val="000000"/>
          <w:sz w:val="24"/>
          <w:szCs w:val="24"/>
          <w:highlight w:val="none"/>
          <w:lang w:bidi="ar"/>
        </w:rPr>
        <w:t>2、</w:t>
      </w:r>
      <w:r>
        <w:rPr>
          <w:rFonts w:hint="eastAsia" w:cs="仿宋" w:asciiTheme="minorEastAsia" w:hAnsiTheme="minorEastAsia" w:eastAsiaTheme="minorEastAsia"/>
          <w:color w:val="000000"/>
          <w:sz w:val="24"/>
          <w:szCs w:val="24"/>
          <w:highlight w:val="none"/>
          <w:lang w:eastAsia="zh-CN" w:bidi="ar"/>
        </w:rPr>
        <w:t>2022</w:t>
      </w:r>
      <w:r>
        <w:rPr>
          <w:rFonts w:hint="eastAsia" w:cs="仿宋" w:asciiTheme="minorEastAsia" w:hAnsiTheme="minorEastAsia" w:eastAsiaTheme="minorEastAsia"/>
          <w:color w:val="000000"/>
          <w:sz w:val="24"/>
          <w:szCs w:val="24"/>
          <w:highlight w:val="none"/>
          <w:lang w:bidi="ar"/>
        </w:rPr>
        <w:t>年</w:t>
      </w:r>
      <w:r>
        <w:rPr>
          <w:rFonts w:hint="eastAsia" w:cs="仿宋" w:asciiTheme="minorEastAsia" w:hAnsiTheme="minorEastAsia" w:eastAsiaTheme="minorEastAsia"/>
          <w:color w:val="000000"/>
          <w:sz w:val="24"/>
          <w:szCs w:val="24"/>
          <w:highlight w:val="none"/>
          <w:lang w:eastAsia="zh-CN" w:bidi="ar"/>
        </w:rPr>
        <w:t>年中</w:t>
      </w:r>
      <w:r>
        <w:rPr>
          <w:rFonts w:hint="eastAsia" w:cs="仿宋" w:asciiTheme="minorEastAsia" w:hAnsiTheme="minorEastAsia" w:eastAsiaTheme="minorEastAsia"/>
          <w:color w:val="000000"/>
          <w:sz w:val="24"/>
          <w:szCs w:val="24"/>
          <w:highlight w:val="none"/>
          <w:lang w:bidi="ar"/>
        </w:rPr>
        <w:t>通过上级批准教育费附加项目资金</w:t>
      </w:r>
      <w:r>
        <w:rPr>
          <w:rFonts w:hint="eastAsia" w:cs="仿宋" w:asciiTheme="minorEastAsia" w:hAnsiTheme="minorEastAsia" w:eastAsiaTheme="minorEastAsia"/>
          <w:color w:val="000000"/>
          <w:sz w:val="24"/>
          <w:szCs w:val="24"/>
          <w:highlight w:val="none"/>
          <w:lang w:eastAsia="zh-CN" w:bidi="ar"/>
        </w:rPr>
        <w:t>合计</w:t>
      </w:r>
      <w:r>
        <w:rPr>
          <w:rFonts w:hint="eastAsia" w:cs="仿宋" w:asciiTheme="minorEastAsia" w:hAnsiTheme="minorEastAsia" w:eastAsiaTheme="minorEastAsia"/>
          <w:color w:val="000000"/>
          <w:sz w:val="24"/>
          <w:szCs w:val="24"/>
          <w:highlight w:val="none"/>
          <w:lang w:val="en-US" w:eastAsia="zh-CN" w:bidi="ar"/>
        </w:rPr>
        <w:t>743.97万元，情况如下:</w:t>
      </w:r>
    </w:p>
    <w:p>
      <w:pPr>
        <w:numPr>
          <w:ilvl w:val="0"/>
          <w:numId w:val="3"/>
        </w:numPr>
        <w:spacing w:line="360" w:lineRule="atLeast"/>
        <w:ind w:left="0" w:leftChars="0" w:firstLine="420" w:firstLineChars="175"/>
        <w:rPr>
          <w:rFonts w:hint="eastAsia"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eastAsia="zh-CN" w:bidi="ar"/>
        </w:rPr>
        <w:t>校园提质改造项目（综合楼）资金</w:t>
      </w:r>
      <w:r>
        <w:rPr>
          <w:rFonts w:hint="eastAsia" w:cs="仿宋" w:asciiTheme="minorEastAsia" w:hAnsiTheme="minorEastAsia" w:eastAsiaTheme="minorEastAsia"/>
          <w:color w:val="000000"/>
          <w:kern w:val="0"/>
          <w:sz w:val="24"/>
          <w:szCs w:val="24"/>
          <w:highlight w:val="none"/>
          <w:lang w:val="en-US" w:eastAsia="zh-CN" w:bidi="ar"/>
        </w:rPr>
        <w:t>534.97万元；</w:t>
      </w:r>
    </w:p>
    <w:p>
      <w:pPr>
        <w:numPr>
          <w:ilvl w:val="0"/>
          <w:numId w:val="3"/>
        </w:numPr>
        <w:spacing w:line="360" w:lineRule="atLeast"/>
        <w:ind w:left="0" w:leftChars="0" w:firstLine="420" w:firstLineChars="175"/>
        <w:rPr>
          <w:rFonts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w:t>
      </w:r>
    </w:p>
    <w:p>
      <w:pPr>
        <w:numPr>
          <w:ilvl w:val="0"/>
          <w:numId w:val="3"/>
        </w:numPr>
        <w:spacing w:line="360" w:lineRule="atLeast"/>
        <w:ind w:left="0" w:leftChars="0" w:firstLine="420" w:firstLineChars="175"/>
        <w:rPr>
          <w:rFonts w:cs="仿宋" w:asciiTheme="minorEastAsia" w:hAnsiTheme="minorEastAsia" w:eastAsiaTheme="minorEastAsia"/>
          <w:color w:val="000000"/>
          <w:kern w:val="0"/>
          <w:sz w:val="24"/>
          <w:szCs w:val="24"/>
          <w:highlight w:val="none"/>
          <w:lang w:bidi="ar"/>
        </w:rPr>
      </w:pPr>
      <w:r>
        <w:rPr>
          <w:rFonts w:hint="eastAsia" w:cs="仿宋" w:asciiTheme="minorEastAsia" w:hAnsiTheme="minorEastAsia" w:eastAsiaTheme="minorEastAsia"/>
          <w:color w:val="000000"/>
          <w:kern w:val="0"/>
          <w:sz w:val="24"/>
          <w:szCs w:val="24"/>
          <w:highlight w:val="none"/>
          <w:lang w:bidi="ar"/>
        </w:rPr>
        <w:t>校园道路沥青化及男生宿舍增加消防通道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166万元。</w:t>
      </w:r>
    </w:p>
    <w:p>
      <w:pPr>
        <w:spacing w:line="360" w:lineRule="atLeast"/>
        <w:ind w:firstLine="480" w:firstLineChars="200"/>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b/>
          <w:bCs/>
          <w:color w:val="000000"/>
          <w:kern w:val="0"/>
          <w:sz w:val="24"/>
          <w:szCs w:val="24"/>
          <w:highlight w:val="none"/>
          <w:lang w:bidi="ar"/>
        </w:rPr>
        <w:t>二、</w:t>
      </w:r>
      <w:r>
        <w:rPr>
          <w:rFonts w:hint="eastAsia" w:cs="仿宋" w:asciiTheme="minorEastAsia" w:hAnsiTheme="minorEastAsia" w:eastAsiaTheme="minorEastAsia"/>
          <w:b/>
          <w:bCs/>
          <w:color w:val="000000"/>
          <w:kern w:val="0"/>
          <w:sz w:val="24"/>
          <w:szCs w:val="24"/>
          <w:highlight w:val="none"/>
          <w:lang w:eastAsia="zh-CN" w:bidi="ar"/>
        </w:rPr>
        <w:t>2022</w:t>
      </w:r>
      <w:r>
        <w:rPr>
          <w:rFonts w:hint="eastAsia" w:cs="仿宋" w:asciiTheme="minorEastAsia" w:hAnsiTheme="minorEastAsia" w:eastAsiaTheme="minorEastAsia"/>
          <w:b/>
          <w:bCs/>
          <w:color w:val="000000"/>
          <w:kern w:val="0"/>
          <w:sz w:val="24"/>
          <w:szCs w:val="24"/>
          <w:highlight w:val="none"/>
          <w:lang w:bidi="ar"/>
        </w:rPr>
        <w:t>年我校项目资金支出及使用管理情况如下：</w:t>
      </w:r>
      <w:r>
        <w:rPr>
          <w:rFonts w:hint="eastAsia" w:cs="仿宋" w:asciiTheme="minorEastAsia" w:hAnsiTheme="minorEastAsia" w:eastAsiaTheme="minorEastAsia"/>
          <w:color w:val="000000"/>
          <w:kern w:val="0"/>
          <w:sz w:val="24"/>
          <w:szCs w:val="24"/>
          <w:highlight w:val="none"/>
          <w:lang w:bidi="ar"/>
        </w:rPr>
        <w:t xml:space="preserve">    </w:t>
      </w:r>
    </w:p>
    <w:p>
      <w:pPr>
        <w:spacing w:line="360" w:lineRule="atLeast"/>
        <w:ind w:firstLine="480" w:firstLineChars="200"/>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lang w:bidi="ar"/>
        </w:rPr>
        <w:t>(一）、宏志生专项资金65万元：</w:t>
      </w:r>
    </w:p>
    <w:p>
      <w:pPr>
        <w:pStyle w:val="8"/>
        <w:shd w:val="clear" w:color="auto" w:fill="FFFFFF"/>
        <w:spacing w:before="0" w:beforeAutospacing="0" w:after="0" w:afterAutospacing="0" w:line="360" w:lineRule="atLeast"/>
        <w:ind w:firstLine="480" w:firstLineChars="200"/>
        <w:rPr>
          <w:rFonts w:cs="仿宋" w:asciiTheme="minorEastAsia" w:hAnsiTheme="minorEastAsia" w:eastAsiaTheme="minorEastAsia"/>
          <w:color w:val="000000"/>
          <w:highlight w:val="none"/>
          <w:shd w:val="clear" w:color="auto" w:fill="FFFFFF"/>
        </w:rPr>
      </w:pPr>
      <w:r>
        <w:rPr>
          <w:rFonts w:hint="eastAsia" w:cs="仿宋" w:asciiTheme="minorEastAsia" w:hAnsiTheme="minorEastAsia" w:eastAsiaTheme="minorEastAsia"/>
          <w:color w:val="000000"/>
          <w:highlight w:val="none"/>
          <w:shd w:val="clear" w:color="auto" w:fill="FFFFFF"/>
        </w:rPr>
        <w:t>1、宏志生资金项目概况：</w:t>
      </w:r>
    </w:p>
    <w:p>
      <w:pPr>
        <w:pStyle w:val="8"/>
        <w:shd w:val="clear" w:color="auto" w:fill="FFFFFF"/>
        <w:spacing w:before="0" w:beforeAutospacing="0" w:after="0" w:afterAutospacing="0" w:line="360" w:lineRule="atLeast"/>
        <w:ind w:firstLine="480" w:firstLineChars="200"/>
        <w:rPr>
          <w:rFonts w:cs="Times New Roman" w:asciiTheme="minorEastAsia" w:hAnsiTheme="minorEastAsia" w:eastAsiaTheme="minorEastAsia"/>
          <w:color w:val="000000"/>
          <w:highlight w:val="none"/>
          <w:lang w:bidi="ar"/>
        </w:rPr>
      </w:pPr>
      <w:r>
        <w:rPr>
          <w:rFonts w:hint="eastAsia" w:cs="仿宋" w:asciiTheme="minorEastAsia" w:hAnsiTheme="minorEastAsia" w:eastAsiaTheme="minorEastAsia"/>
          <w:color w:val="000000"/>
          <w:highlight w:val="none"/>
          <w:shd w:val="clear" w:color="auto" w:fill="FFFFFF"/>
        </w:rPr>
        <w:t>（1）</w:t>
      </w:r>
      <w:r>
        <w:rPr>
          <w:rFonts w:hint="eastAsia" w:cs="仿宋" w:asciiTheme="minorEastAsia" w:hAnsiTheme="minorEastAsia" w:eastAsiaTheme="minorEastAsia"/>
          <w:color w:val="000000"/>
          <w:highlight w:val="none"/>
          <w:shd w:val="clear" w:color="auto" w:fill="FFFFFF"/>
          <w:lang w:eastAsia="zh-CN"/>
        </w:rPr>
        <w:t>2022</w:t>
      </w:r>
      <w:r>
        <w:rPr>
          <w:rFonts w:hint="eastAsia" w:cs="仿宋" w:asciiTheme="minorEastAsia" w:hAnsiTheme="minorEastAsia" w:eastAsiaTheme="minorEastAsia"/>
          <w:color w:val="000000"/>
          <w:highlight w:val="none"/>
          <w:shd w:val="clear" w:color="auto" w:fill="FFFFFF"/>
        </w:rPr>
        <w:t>年我校共取得了65万元宏志生专项资金，其中</w:t>
      </w:r>
      <w:r>
        <w:rPr>
          <w:rFonts w:hint="eastAsia" w:cs="Times New Roman" w:asciiTheme="minorEastAsia" w:hAnsiTheme="minorEastAsia" w:eastAsiaTheme="minorEastAsia"/>
          <w:color w:val="000000"/>
          <w:kern w:val="2"/>
          <w:highlight w:val="none"/>
          <w:lang w:bidi="ar"/>
        </w:rPr>
        <w:t>预算内宏志生专项资金35万元，教育费附加专项资金</w:t>
      </w:r>
      <w:r>
        <w:rPr>
          <w:rFonts w:hint="eastAsia" w:cs="Times New Roman" w:asciiTheme="minorEastAsia" w:hAnsiTheme="minorEastAsia" w:eastAsiaTheme="minorEastAsia"/>
          <w:color w:val="000000"/>
          <w:highlight w:val="none"/>
          <w:lang w:bidi="ar"/>
        </w:rPr>
        <w:t>30万。</w:t>
      </w:r>
    </w:p>
    <w:p>
      <w:pPr>
        <w:pStyle w:val="8"/>
        <w:shd w:val="clear" w:color="auto" w:fill="FFFFFF"/>
        <w:spacing w:before="0" w:beforeAutospacing="0" w:after="0" w:afterAutospacing="0" w:line="360" w:lineRule="atLeast"/>
        <w:ind w:firstLine="480" w:firstLineChars="200"/>
        <w:rPr>
          <w:rFonts w:cs="Times New Roman" w:asciiTheme="minorEastAsia" w:hAnsiTheme="minorEastAsia" w:eastAsiaTheme="minorEastAsia"/>
          <w:highlight w:val="none"/>
          <w:lang w:bidi="ar"/>
        </w:rPr>
      </w:pPr>
      <w:r>
        <w:rPr>
          <w:rFonts w:hint="eastAsia" w:cs="Times New Roman" w:asciiTheme="minorEastAsia" w:hAnsiTheme="minorEastAsia" w:eastAsiaTheme="minorEastAsia"/>
          <w:kern w:val="2"/>
          <w:highlight w:val="none"/>
          <w:lang w:bidi="ar"/>
        </w:rPr>
        <w:t>（2）宏志班以资助品学兼优、家庭困难的学生就读高中为宗旨，对宏志生实行“四免一补”的优惠政策:即免交全部学费、杂费、住宿费、校服费，享受生活补助。</w:t>
      </w:r>
      <w:r>
        <w:rPr>
          <w:rFonts w:hint="eastAsia" w:cs="Times New Roman" w:asciiTheme="minorEastAsia" w:hAnsiTheme="minorEastAsia" w:eastAsiaTheme="minorEastAsia"/>
          <w:highlight w:val="none"/>
          <w:lang w:bidi="ar"/>
        </w:rPr>
        <w:t>通过项目的实施使得校园中优秀贫困家庭学子得以受益，免费完成学业，享受国家和政策给予的优越教育资源，体现了政府，社会和学校给予学生的良好人文关怀。</w:t>
      </w:r>
    </w:p>
    <w:p>
      <w:pPr>
        <w:pStyle w:val="8"/>
        <w:shd w:val="clear" w:color="auto" w:fill="FFFFFF"/>
        <w:spacing w:before="0" w:beforeAutospacing="0" w:after="0" w:afterAutospacing="0" w:line="360" w:lineRule="atLeast"/>
        <w:ind w:firstLine="480" w:firstLineChars="200"/>
        <w:rPr>
          <w:rFonts w:cs="仿宋" w:asciiTheme="minorEastAsia" w:hAnsiTheme="minorEastAsia" w:eastAsiaTheme="minorEastAsia"/>
          <w:color w:val="000000"/>
          <w:highlight w:val="none"/>
          <w:shd w:val="clear" w:color="auto" w:fill="FFFFFF"/>
        </w:rPr>
      </w:pPr>
      <w:r>
        <w:rPr>
          <w:rFonts w:hint="eastAsia" w:cs="仿宋" w:asciiTheme="minorEastAsia" w:hAnsiTheme="minorEastAsia" w:eastAsiaTheme="minorEastAsia"/>
          <w:color w:val="000000"/>
          <w:highlight w:val="none"/>
          <w:shd w:val="clear" w:color="auto" w:fill="FFFFFF"/>
        </w:rPr>
        <w:t>2、宏志生</w:t>
      </w:r>
      <w:r>
        <w:rPr>
          <w:rFonts w:hint="eastAsia" w:cs="Times New Roman" w:asciiTheme="minorEastAsia" w:hAnsiTheme="minorEastAsia" w:eastAsiaTheme="minorEastAsia"/>
          <w:kern w:val="2"/>
          <w:highlight w:val="none"/>
          <w:lang w:bidi="ar"/>
        </w:rPr>
        <w:t>专项资金使用及管理情况：</w:t>
      </w:r>
    </w:p>
    <w:p>
      <w:pPr>
        <w:pStyle w:val="8"/>
        <w:shd w:val="clear" w:color="auto" w:fill="FFFFFF"/>
        <w:spacing w:before="0" w:beforeAutospacing="0" w:after="0" w:afterAutospacing="0" w:line="360" w:lineRule="atLeast"/>
        <w:ind w:firstLine="480" w:firstLineChars="200"/>
        <w:rPr>
          <w:rFonts w:cs="仿宋" w:asciiTheme="minorEastAsia" w:hAnsiTheme="minorEastAsia" w:eastAsiaTheme="minorEastAsia"/>
          <w:color w:val="000000"/>
          <w:highlight w:val="none"/>
          <w:shd w:val="clear" w:color="auto" w:fill="FFFFFF"/>
          <w:lang w:val="zh-CN"/>
        </w:rPr>
      </w:pPr>
      <w:r>
        <w:rPr>
          <w:rFonts w:hint="eastAsia" w:cs="仿宋" w:asciiTheme="minorEastAsia" w:hAnsiTheme="minorEastAsia" w:eastAsiaTheme="minorEastAsia"/>
          <w:color w:val="000000"/>
          <w:highlight w:val="none"/>
          <w:shd w:val="clear" w:color="auto" w:fill="FFFFFF"/>
        </w:rPr>
        <w:t>为响应党和国家“</w:t>
      </w:r>
      <w:r>
        <w:rPr>
          <w:rFonts w:hint="eastAsia" w:cs="仿宋" w:asciiTheme="minorEastAsia" w:hAnsiTheme="minorEastAsia" w:eastAsiaTheme="minorEastAsia"/>
          <w:color w:val="333333"/>
          <w:highlight w:val="none"/>
          <w:shd w:val="clear" w:color="auto" w:fill="FFFFFF"/>
        </w:rPr>
        <w:t>宏图寄党恩，志远为国强”伟大教育愿望，我校积极作为，</w:t>
      </w:r>
      <w:r>
        <w:rPr>
          <w:rFonts w:hint="eastAsia" w:cs="仿宋" w:asciiTheme="minorEastAsia" w:hAnsiTheme="minorEastAsia" w:eastAsiaTheme="minorEastAsia"/>
          <w:color w:val="333333"/>
          <w:highlight w:val="none"/>
          <w:shd w:val="clear" w:color="auto" w:fill="FFFFFF"/>
          <w:lang w:eastAsia="zh-CN"/>
        </w:rPr>
        <w:t>2022</w:t>
      </w:r>
      <w:r>
        <w:rPr>
          <w:rFonts w:hint="eastAsia" w:cs="仿宋" w:asciiTheme="minorEastAsia" w:hAnsiTheme="minorEastAsia" w:eastAsiaTheme="minorEastAsia"/>
          <w:color w:val="333333"/>
          <w:highlight w:val="none"/>
          <w:shd w:val="clear" w:color="auto" w:fill="FFFFFF"/>
        </w:rPr>
        <w:t>年</w:t>
      </w:r>
      <w:r>
        <w:rPr>
          <w:rFonts w:hint="eastAsia" w:cs="仿宋" w:asciiTheme="minorEastAsia" w:hAnsiTheme="minorEastAsia" w:eastAsiaTheme="minorEastAsia"/>
          <w:color w:val="000000"/>
          <w:highlight w:val="none"/>
          <w:lang w:val="zh-CN"/>
        </w:rPr>
        <w:t>全年共计免除</w:t>
      </w:r>
      <w:r>
        <w:rPr>
          <w:rFonts w:hint="eastAsia" w:cs="仿宋" w:asciiTheme="minorEastAsia" w:hAnsiTheme="minorEastAsia" w:eastAsiaTheme="minorEastAsia"/>
          <w:color w:val="000000"/>
          <w:highlight w:val="none"/>
        </w:rPr>
        <w:t>2</w:t>
      </w:r>
      <w:r>
        <w:rPr>
          <w:rFonts w:hint="eastAsia" w:cs="仿宋" w:asciiTheme="minorEastAsia" w:hAnsiTheme="minorEastAsia" w:eastAsiaTheme="minorEastAsia"/>
          <w:color w:val="000000"/>
          <w:highlight w:val="none"/>
          <w:lang w:val="en-US" w:eastAsia="zh-CN"/>
        </w:rPr>
        <w:t>65</w:t>
      </w:r>
      <w:r>
        <w:rPr>
          <w:rFonts w:hint="eastAsia" w:cs="仿宋" w:asciiTheme="minorEastAsia" w:hAnsiTheme="minorEastAsia" w:eastAsiaTheme="minorEastAsia"/>
          <w:color w:val="000000"/>
          <w:highlight w:val="none"/>
          <w:lang w:val="zh-CN"/>
        </w:rPr>
        <w:t>名（上学期</w:t>
      </w:r>
      <w:r>
        <w:rPr>
          <w:rFonts w:hint="eastAsia" w:cs="仿宋" w:asciiTheme="minorEastAsia" w:hAnsiTheme="minorEastAsia" w:eastAsiaTheme="minorEastAsia"/>
          <w:color w:val="000000"/>
          <w:highlight w:val="none"/>
          <w:lang w:val="en-US" w:eastAsia="zh-CN"/>
        </w:rPr>
        <w:t>147</w:t>
      </w:r>
      <w:r>
        <w:rPr>
          <w:rFonts w:hint="eastAsia" w:cs="仿宋" w:asciiTheme="minorEastAsia" w:hAnsiTheme="minorEastAsia" w:eastAsiaTheme="minorEastAsia"/>
          <w:color w:val="000000"/>
          <w:highlight w:val="none"/>
        </w:rPr>
        <w:t>人，下学期</w:t>
      </w:r>
      <w:r>
        <w:rPr>
          <w:rFonts w:hint="eastAsia" w:cs="仿宋" w:asciiTheme="minorEastAsia" w:hAnsiTheme="minorEastAsia" w:eastAsiaTheme="minorEastAsia"/>
          <w:color w:val="000000"/>
          <w:highlight w:val="none"/>
          <w:lang w:val="en-US" w:eastAsia="zh-CN"/>
        </w:rPr>
        <w:t>118</w:t>
      </w:r>
      <w:r>
        <w:rPr>
          <w:rFonts w:hint="eastAsia" w:cs="仿宋" w:asciiTheme="minorEastAsia" w:hAnsiTheme="minorEastAsia" w:eastAsiaTheme="minorEastAsia"/>
          <w:color w:val="000000"/>
          <w:highlight w:val="none"/>
        </w:rPr>
        <w:t>人）</w:t>
      </w:r>
      <w:r>
        <w:rPr>
          <w:rFonts w:hint="eastAsia" w:cs="仿宋" w:asciiTheme="minorEastAsia" w:hAnsiTheme="minorEastAsia" w:eastAsiaTheme="minorEastAsia"/>
          <w:color w:val="000000"/>
          <w:highlight w:val="none"/>
          <w:lang w:val="zh-CN"/>
        </w:rPr>
        <w:t>宏志生学费、住宿费、教材教辅等全部上学费用。</w:t>
      </w:r>
      <w:r>
        <w:rPr>
          <w:rFonts w:hint="eastAsia" w:cs="仿宋" w:asciiTheme="minorEastAsia" w:hAnsiTheme="minorEastAsia" w:eastAsiaTheme="minorEastAsia"/>
          <w:color w:val="000000"/>
          <w:highlight w:val="none"/>
          <w:shd w:val="clear" w:color="auto" w:fill="FFFFFF"/>
          <w:lang w:val="zh-CN"/>
        </w:rPr>
        <w:t>其中：</w:t>
      </w:r>
      <w:r>
        <w:rPr>
          <w:rFonts w:hint="eastAsia" w:cs="仿宋" w:asciiTheme="minorEastAsia" w:hAnsiTheme="minorEastAsia" w:eastAsiaTheme="minorEastAsia"/>
          <w:color w:val="000000"/>
          <w:highlight w:val="none"/>
          <w:shd w:val="clear" w:color="auto" w:fill="FFFFFF"/>
          <w:lang w:eastAsia="zh-CN"/>
        </w:rPr>
        <w:t>2022</w:t>
      </w:r>
      <w:r>
        <w:rPr>
          <w:rFonts w:hint="eastAsia" w:cs="仿宋" w:asciiTheme="minorEastAsia" w:hAnsiTheme="minorEastAsia" w:eastAsiaTheme="minorEastAsia"/>
          <w:color w:val="000000"/>
          <w:highlight w:val="none"/>
          <w:shd w:val="clear" w:color="auto" w:fill="FFFFFF"/>
        </w:rPr>
        <w:t>年春季宏志生人数为</w:t>
      </w:r>
      <w:r>
        <w:rPr>
          <w:rFonts w:hint="eastAsia" w:cs="仿宋" w:asciiTheme="minorEastAsia" w:hAnsiTheme="minorEastAsia" w:eastAsiaTheme="minorEastAsia"/>
          <w:color w:val="000000"/>
          <w:highlight w:val="none"/>
          <w:shd w:val="clear" w:color="auto" w:fill="FFFFFF"/>
          <w:lang w:val="en-US" w:eastAsia="zh-CN"/>
        </w:rPr>
        <w:t>147</w:t>
      </w:r>
      <w:r>
        <w:rPr>
          <w:rFonts w:hint="eastAsia" w:cs="仿宋" w:asciiTheme="minorEastAsia" w:hAnsiTheme="minorEastAsia" w:eastAsiaTheme="minorEastAsia"/>
          <w:color w:val="000000"/>
          <w:highlight w:val="none"/>
          <w:shd w:val="clear" w:color="auto" w:fill="FFFFFF"/>
        </w:rPr>
        <w:t>人，免除学费平均2292元/人，合计免除学费金额约</w:t>
      </w:r>
      <w:r>
        <w:rPr>
          <w:rFonts w:hint="eastAsia" w:cs="仿宋" w:asciiTheme="minorEastAsia" w:hAnsiTheme="minorEastAsia" w:eastAsiaTheme="minorEastAsia"/>
          <w:color w:val="000000"/>
          <w:highlight w:val="none"/>
          <w:shd w:val="clear" w:color="auto" w:fill="FFFFFF"/>
          <w:lang w:val="en-US" w:eastAsia="zh-CN"/>
        </w:rPr>
        <w:t>33.69</w:t>
      </w:r>
      <w:r>
        <w:rPr>
          <w:rFonts w:hint="eastAsia" w:cs="仿宋" w:asciiTheme="minorEastAsia" w:hAnsiTheme="minorEastAsia" w:eastAsiaTheme="minorEastAsia"/>
          <w:color w:val="000000"/>
          <w:highlight w:val="none"/>
          <w:shd w:val="clear" w:color="auto" w:fill="FFFFFF"/>
        </w:rPr>
        <w:t>万元；</w:t>
      </w:r>
      <w:r>
        <w:rPr>
          <w:rFonts w:hint="eastAsia" w:cs="仿宋" w:asciiTheme="minorEastAsia" w:hAnsiTheme="minorEastAsia" w:eastAsiaTheme="minorEastAsia"/>
          <w:color w:val="000000"/>
          <w:highlight w:val="none"/>
          <w:shd w:val="clear" w:color="auto" w:fill="FFFFFF"/>
          <w:lang w:eastAsia="zh-CN"/>
        </w:rPr>
        <w:t>2022</w:t>
      </w:r>
      <w:r>
        <w:rPr>
          <w:rFonts w:hint="eastAsia" w:cs="仿宋" w:asciiTheme="minorEastAsia" w:hAnsiTheme="minorEastAsia" w:eastAsiaTheme="minorEastAsia"/>
          <w:color w:val="000000"/>
          <w:highlight w:val="none"/>
          <w:shd w:val="clear" w:color="auto" w:fill="FFFFFF"/>
        </w:rPr>
        <w:t>年秋季宏志生人数为1</w:t>
      </w:r>
      <w:r>
        <w:rPr>
          <w:rFonts w:hint="eastAsia" w:cs="仿宋" w:asciiTheme="minorEastAsia" w:hAnsiTheme="minorEastAsia" w:eastAsiaTheme="minorEastAsia"/>
          <w:color w:val="000000"/>
          <w:highlight w:val="none"/>
          <w:shd w:val="clear" w:color="auto" w:fill="FFFFFF"/>
          <w:lang w:val="en-US" w:eastAsia="zh-CN"/>
        </w:rPr>
        <w:t>18</w:t>
      </w:r>
      <w:r>
        <w:rPr>
          <w:rFonts w:hint="eastAsia" w:cs="仿宋" w:asciiTheme="minorEastAsia" w:hAnsiTheme="minorEastAsia" w:eastAsiaTheme="minorEastAsia"/>
          <w:color w:val="000000"/>
          <w:highlight w:val="none"/>
          <w:shd w:val="clear" w:color="auto" w:fill="FFFFFF"/>
        </w:rPr>
        <w:t>人，免除学费平均2665元/人，合计免除学费</w:t>
      </w:r>
      <w:r>
        <w:rPr>
          <w:rFonts w:hint="eastAsia" w:cs="仿宋" w:asciiTheme="minorEastAsia" w:hAnsiTheme="minorEastAsia" w:eastAsiaTheme="minorEastAsia"/>
          <w:color w:val="000000"/>
          <w:highlight w:val="none"/>
          <w:shd w:val="clear" w:color="auto" w:fill="FFFFFF"/>
          <w:lang w:val="en-US" w:eastAsia="zh-CN"/>
        </w:rPr>
        <w:t>31.45</w:t>
      </w:r>
      <w:r>
        <w:rPr>
          <w:rFonts w:hint="eastAsia" w:cs="仿宋" w:asciiTheme="minorEastAsia" w:hAnsiTheme="minorEastAsia" w:eastAsiaTheme="minorEastAsia"/>
          <w:color w:val="000000"/>
          <w:highlight w:val="none"/>
          <w:shd w:val="clear" w:color="auto" w:fill="FFFFFF"/>
        </w:rPr>
        <w:t>万元，全年共计宏志生免除学费6</w:t>
      </w:r>
      <w:r>
        <w:rPr>
          <w:rFonts w:hint="eastAsia" w:cs="仿宋" w:asciiTheme="minorEastAsia" w:hAnsiTheme="minorEastAsia" w:eastAsiaTheme="minorEastAsia"/>
          <w:color w:val="000000"/>
          <w:highlight w:val="none"/>
          <w:shd w:val="clear" w:color="auto" w:fill="FFFFFF"/>
          <w:lang w:val="en-US" w:eastAsia="zh-CN"/>
        </w:rPr>
        <w:t>5.14</w:t>
      </w:r>
      <w:r>
        <w:rPr>
          <w:rFonts w:hint="eastAsia" w:cs="仿宋" w:asciiTheme="minorEastAsia" w:hAnsiTheme="minorEastAsia" w:eastAsiaTheme="minorEastAsia"/>
          <w:color w:val="000000"/>
          <w:highlight w:val="none"/>
          <w:shd w:val="clear" w:color="auto" w:fill="FFFFFF"/>
        </w:rPr>
        <w:t>万元。</w:t>
      </w:r>
      <w:r>
        <w:rPr>
          <w:rFonts w:hint="eastAsia" w:cs="仿宋" w:asciiTheme="minorEastAsia" w:hAnsiTheme="minorEastAsia" w:eastAsiaTheme="minorEastAsia"/>
          <w:color w:val="000000"/>
          <w:highlight w:val="none"/>
          <w:shd w:val="clear" w:color="auto" w:fill="FFFFFF"/>
          <w:lang w:val="zh-CN"/>
        </w:rPr>
        <w:t>在宏志生的认定的工作中，我校严格遵循公开、公正的原则，严格按照市教育主管部门有关规定和政策操作。学校的有关要求和程序，做到了细致、严谨，切实有效地解决了贫困优等生的经济困难问题，赢得了社会公众的广泛好评。</w:t>
      </w:r>
    </w:p>
    <w:p>
      <w:pPr>
        <w:pStyle w:val="8"/>
        <w:shd w:val="clear" w:color="auto" w:fill="FFFFFF"/>
        <w:spacing w:before="0" w:beforeAutospacing="0" w:after="0" w:afterAutospacing="0" w:line="360" w:lineRule="atLeast"/>
        <w:ind w:firstLine="480" w:firstLineChars="200"/>
        <w:rPr>
          <w:rFonts w:cs="仿宋" w:asciiTheme="minorEastAsia" w:hAnsiTheme="minorEastAsia" w:eastAsiaTheme="minorEastAsia"/>
          <w:color w:val="000000"/>
          <w:highlight w:val="none"/>
          <w:shd w:val="clear" w:color="auto" w:fill="FFFFFF"/>
        </w:rPr>
      </w:pPr>
      <w:r>
        <w:rPr>
          <w:rFonts w:hint="eastAsia" w:cs="仿宋" w:asciiTheme="minorEastAsia" w:hAnsiTheme="minorEastAsia" w:eastAsiaTheme="minorEastAsia"/>
          <w:color w:val="000000"/>
          <w:highlight w:val="none"/>
          <w:shd w:val="clear" w:color="auto" w:fill="FFFFFF"/>
        </w:rPr>
        <w:t>3、宏志生</w:t>
      </w:r>
      <w:r>
        <w:rPr>
          <w:rFonts w:hint="eastAsia" w:cs="Times New Roman" w:asciiTheme="minorEastAsia" w:hAnsiTheme="minorEastAsia" w:eastAsiaTheme="minorEastAsia"/>
          <w:kern w:val="2"/>
          <w:highlight w:val="none"/>
          <w:lang w:bidi="ar"/>
        </w:rPr>
        <w:t>专项资金绩效情况：</w:t>
      </w:r>
    </w:p>
    <w:p>
      <w:pPr>
        <w:spacing w:line="360" w:lineRule="atLeast"/>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lang w:bidi="ar"/>
        </w:rPr>
        <w:t>截止</w:t>
      </w:r>
      <w:r>
        <w:rPr>
          <w:rFonts w:hint="eastAsia" w:cs="宋体" w:asciiTheme="minorEastAsia" w:hAnsiTheme="minorEastAsia" w:eastAsiaTheme="minorEastAsia"/>
          <w:sz w:val="24"/>
          <w:szCs w:val="24"/>
          <w:highlight w:val="none"/>
          <w:lang w:eastAsia="zh-CN" w:bidi="ar"/>
        </w:rPr>
        <w:t>2022</w:t>
      </w:r>
      <w:r>
        <w:rPr>
          <w:rFonts w:hint="eastAsia" w:cs="宋体" w:asciiTheme="minorEastAsia" w:hAnsiTheme="minorEastAsia" w:eastAsiaTheme="minorEastAsia"/>
          <w:sz w:val="24"/>
          <w:szCs w:val="24"/>
          <w:highlight w:val="none"/>
          <w:lang w:bidi="ar"/>
        </w:rPr>
        <w:t>年，我校已承办宏志班</w:t>
      </w:r>
      <w:r>
        <w:rPr>
          <w:rFonts w:hint="eastAsia" w:cs="宋体" w:asciiTheme="minorEastAsia" w:hAnsiTheme="minorEastAsia" w:eastAsiaTheme="minorEastAsia"/>
          <w:sz w:val="24"/>
          <w:szCs w:val="24"/>
          <w:highlight w:val="none"/>
          <w:lang w:eastAsia="zh-CN" w:bidi="ar"/>
        </w:rPr>
        <w:t>二十</w:t>
      </w:r>
      <w:r>
        <w:rPr>
          <w:rFonts w:hint="eastAsia" w:cs="宋体" w:asciiTheme="minorEastAsia" w:hAnsiTheme="minorEastAsia" w:eastAsiaTheme="minorEastAsia"/>
          <w:sz w:val="24"/>
          <w:szCs w:val="24"/>
          <w:highlight w:val="none"/>
          <w:lang w:bidi="ar"/>
        </w:rPr>
        <w:t>届，总计资助了一千</w:t>
      </w:r>
      <w:r>
        <w:rPr>
          <w:rFonts w:hint="eastAsia" w:cs="宋体" w:asciiTheme="minorEastAsia" w:hAnsiTheme="minorEastAsia" w:eastAsiaTheme="minorEastAsia"/>
          <w:sz w:val="24"/>
          <w:szCs w:val="24"/>
          <w:highlight w:val="none"/>
          <w:lang w:eastAsia="zh-CN" w:bidi="ar"/>
        </w:rPr>
        <w:t>三</w:t>
      </w:r>
      <w:r>
        <w:rPr>
          <w:rFonts w:hint="eastAsia" w:cs="宋体" w:asciiTheme="minorEastAsia" w:hAnsiTheme="minorEastAsia" w:eastAsiaTheme="minorEastAsia"/>
          <w:sz w:val="24"/>
          <w:szCs w:val="24"/>
          <w:highlight w:val="none"/>
          <w:lang w:bidi="ar"/>
        </w:rPr>
        <w:t>百多名品学兼优、家庭贫困的初中毕业生完成高中学业。</w:t>
      </w:r>
    </w:p>
    <w:p>
      <w:pPr>
        <w:spacing w:line="360" w:lineRule="atLeast"/>
        <w:ind w:firstLine="480" w:firstLineChars="200"/>
        <w:rPr>
          <w:rFonts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宏志生不负政府和学校的厚望，勤奋好学，积极上进，宏志班形成了自己的班级特色:特别能吃苦，特别守纪律，特别有礼貌，特别爱学习，特别有志气。已毕业的十五届宏志生高考本科升学率均为100%，70%的学生考上一本，被中山大学、武汉大学、哈尔滨工业大学、西安交通大学、北京师范大学、华中科技大学、厦门大学、四川大学、西北工业大学、中南大学、香港漫会大学、大连理工大学录取。已经毕业的宏志生已经有 100 多人研究生毕业(颜昊霖中科院博士、崔志文清华大学博士、许泽曦清华大学硕士)、其中多人留学海外。</w:t>
      </w:r>
    </w:p>
    <w:p>
      <w:pPr>
        <w:adjustRightInd w:val="0"/>
        <w:snapToGrid w:val="0"/>
        <w:spacing w:line="360" w:lineRule="atLeast"/>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lang w:bidi="ar"/>
        </w:rPr>
        <w:t>4、主要经验做法、存在的问题及原因分析</w:t>
      </w:r>
    </w:p>
    <w:p>
      <w:pPr>
        <w:adjustRightInd w:val="0"/>
        <w:snapToGrid w:val="0"/>
        <w:spacing w:line="360" w:lineRule="atLeast"/>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lang w:bidi="ar"/>
        </w:rPr>
        <w:t>由于我校教育水平和教育设施限制，优质宏志生生源出现了一定数量的流失，只有改善我校综合教学水平，完善教育各项硬件设施才能进一步吸引更多优良生源。</w:t>
      </w:r>
    </w:p>
    <w:p>
      <w:pPr>
        <w:adjustRightInd w:val="0"/>
        <w:snapToGrid w:val="0"/>
        <w:spacing w:line="360" w:lineRule="atLeast"/>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lang w:bidi="ar"/>
        </w:rPr>
        <w:t>5、有关建议</w:t>
      </w:r>
    </w:p>
    <w:p>
      <w:pPr>
        <w:adjustRightInd w:val="0"/>
        <w:snapToGrid w:val="0"/>
        <w:spacing w:line="360" w:lineRule="atLeast"/>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lang w:bidi="ar"/>
        </w:rPr>
        <w:t>建议加大财政投入，进一步改善我校综合教学水平，完善教育各项硬件设施。</w:t>
      </w:r>
    </w:p>
    <w:p>
      <w:pPr>
        <w:numPr>
          <w:ilvl w:val="0"/>
          <w:numId w:val="0"/>
        </w:numPr>
        <w:spacing w:line="360" w:lineRule="atLeast"/>
        <w:ind w:firstLine="480" w:firstLineChars="200"/>
        <w:rPr>
          <w:rFonts w:hint="eastAsia" w:cs="宋体" w:asciiTheme="minorEastAsia" w:hAnsiTheme="minorEastAsia" w:eastAsiaTheme="minorEastAsia"/>
          <w:color w:val="000000"/>
          <w:kern w:val="0"/>
          <w:sz w:val="24"/>
          <w:szCs w:val="24"/>
          <w:highlight w:val="none"/>
          <w:lang w:val="en-US" w:eastAsia="zh-CN" w:bidi="ar-SA"/>
        </w:rPr>
      </w:pPr>
      <w:r>
        <w:rPr>
          <w:rFonts w:hint="eastAsia" w:cs="宋体" w:asciiTheme="minorEastAsia" w:hAnsiTheme="minorEastAsia" w:eastAsiaTheme="minorEastAsia"/>
          <w:color w:val="000000"/>
          <w:kern w:val="0"/>
          <w:sz w:val="24"/>
          <w:szCs w:val="24"/>
          <w:highlight w:val="none"/>
          <w:lang w:val="en-US" w:eastAsia="zh-CN" w:bidi="ar-SA"/>
        </w:rPr>
        <w:t>（二）、2022年校园一体化改造项目专项资金534.97万元及校舍维修经费（校园文化广场）项目资金43万元、</w:t>
      </w:r>
      <w:r>
        <w:rPr>
          <w:rFonts w:hint="eastAsia" w:cs="仿宋" w:asciiTheme="minorEastAsia" w:hAnsiTheme="minorEastAsia" w:eastAsiaTheme="minorEastAsia"/>
          <w:color w:val="000000"/>
          <w:kern w:val="0"/>
          <w:sz w:val="24"/>
          <w:szCs w:val="24"/>
          <w:highlight w:val="none"/>
          <w:lang w:bidi="ar"/>
        </w:rPr>
        <w:t>校园道路沥青化及男生宿舍增加消防通道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166万元。</w:t>
      </w:r>
    </w:p>
    <w:p>
      <w:pPr>
        <w:pStyle w:val="8"/>
        <w:shd w:val="clear" w:color="auto" w:fill="FFFFFF"/>
        <w:spacing w:before="0" w:beforeAutospacing="0" w:after="0" w:afterAutospacing="0" w:line="360" w:lineRule="atLeast"/>
        <w:ind w:left="420" w:leftChars="200"/>
        <w:rPr>
          <w:rFonts w:cs="仿宋" w:asciiTheme="minorEastAsia" w:hAnsiTheme="minorEastAsia" w:eastAsiaTheme="minorEastAsia"/>
          <w:color w:val="000000"/>
          <w:highlight w:val="none"/>
          <w:lang w:bidi="ar"/>
        </w:rPr>
      </w:pPr>
      <w:r>
        <w:rPr>
          <w:rFonts w:hint="eastAsia" w:cs="仿宋" w:asciiTheme="minorEastAsia" w:hAnsiTheme="minorEastAsia" w:eastAsiaTheme="minorEastAsia"/>
          <w:color w:val="000000"/>
          <w:highlight w:val="none"/>
          <w:lang w:bidi="ar"/>
        </w:rPr>
        <w:t>1、校园一体化改造项目专项资金概况：</w:t>
      </w:r>
    </w:p>
    <w:p>
      <w:pPr>
        <w:pStyle w:val="8"/>
        <w:shd w:val="clear" w:color="auto" w:fill="FFFFFF"/>
        <w:spacing w:before="0" w:beforeAutospacing="0" w:after="0" w:afterAutospacing="0" w:line="360" w:lineRule="atLeast"/>
        <w:ind w:firstLine="480" w:firstLineChars="200"/>
        <w:rPr>
          <w:rFonts w:hint="default" w:asciiTheme="minorEastAsia" w:hAnsiTheme="minorEastAsia" w:eastAsiaTheme="minorEastAsia"/>
          <w:color w:val="000000"/>
          <w:highlight w:val="none"/>
          <w:lang w:val="en-US" w:eastAsia="zh-CN"/>
        </w:rPr>
      </w:pPr>
      <w:r>
        <w:rPr>
          <w:rFonts w:hint="eastAsia" w:asciiTheme="minorEastAsia" w:hAnsiTheme="minorEastAsia" w:eastAsiaTheme="minorEastAsia"/>
          <w:color w:val="000000"/>
          <w:highlight w:val="none"/>
        </w:rPr>
        <w:t>我校校园一体化改造共分为五大项目的工作：（1）新建综合楼；（2）新建学生公寓；（3）校园文化广场；（4）校园道路沥青化改造；（5）项目前期咨询、勘查和设计、报建及监理等工作。主要建设内容包括新建一栋5层综合楼，建筑面积2926平方米；新建一栋5层学生公寓，建筑面积2260平方米，改建校园文化广场1287平方米，修复校园道路并实施沥青化改造，面积17328平方米，并配套相关附属设施设备等。投资总额估算约2858万元，其中工程费用约2495万元（其中综合楼预估1500万元）、工程建设其他费用227万元，预备费136万。202</w:t>
      </w:r>
      <w:r>
        <w:rPr>
          <w:rFonts w:hint="eastAsia" w:asciiTheme="minorEastAsia" w:hAnsiTheme="minorEastAsia" w:eastAsiaTheme="minorEastAsia"/>
          <w:color w:val="000000"/>
          <w:highlight w:val="none"/>
          <w:lang w:val="en-US" w:eastAsia="zh-CN"/>
        </w:rPr>
        <w:t>2</w:t>
      </w:r>
      <w:r>
        <w:rPr>
          <w:rFonts w:hint="eastAsia" w:asciiTheme="minorEastAsia" w:hAnsiTheme="minorEastAsia" w:eastAsiaTheme="minorEastAsia"/>
          <w:color w:val="000000"/>
          <w:highlight w:val="none"/>
        </w:rPr>
        <w:t>年财政通过预算向我校拨款</w:t>
      </w:r>
      <w:r>
        <w:rPr>
          <w:rFonts w:hint="eastAsia" w:asciiTheme="minorEastAsia" w:hAnsiTheme="minorEastAsia" w:eastAsiaTheme="minorEastAsia"/>
          <w:color w:val="000000"/>
          <w:highlight w:val="none"/>
          <w:lang w:val="en-US" w:eastAsia="zh-CN"/>
        </w:rPr>
        <w:t>534.97万元。</w:t>
      </w:r>
    </w:p>
    <w:p>
      <w:pPr>
        <w:pStyle w:val="8"/>
        <w:shd w:val="clear" w:color="auto" w:fill="FFFFFF"/>
        <w:spacing w:before="0" w:beforeAutospacing="0" w:after="0" w:afterAutospacing="0" w:line="360" w:lineRule="atLeast"/>
        <w:ind w:firstLine="480" w:firstLineChars="200"/>
        <w:rPr>
          <w:rFonts w:hint="eastAsia" w:asciiTheme="minorEastAsia" w:hAnsiTheme="minorEastAsia" w:eastAsiaTheme="minorEastAsia"/>
          <w:color w:val="000000"/>
          <w:highlight w:val="none"/>
          <w:lang w:eastAsia="zh-CN"/>
        </w:rPr>
      </w:pPr>
      <w:r>
        <w:rPr>
          <w:rFonts w:hint="eastAsia" w:asciiTheme="minorEastAsia" w:hAnsiTheme="minorEastAsia" w:eastAsiaTheme="minorEastAsia"/>
          <w:color w:val="000000"/>
          <w:highlight w:val="none"/>
          <w:lang w:eastAsia="zh-CN"/>
        </w:rPr>
        <w:t>2022</w:t>
      </w:r>
      <w:r>
        <w:rPr>
          <w:rFonts w:hint="eastAsia" w:asciiTheme="minorEastAsia" w:hAnsiTheme="minorEastAsia" w:eastAsiaTheme="minorEastAsia"/>
          <w:color w:val="000000"/>
          <w:highlight w:val="none"/>
        </w:rPr>
        <w:t>年我校</w:t>
      </w:r>
      <w:r>
        <w:rPr>
          <w:rFonts w:hint="eastAsia" w:asciiTheme="minorEastAsia" w:hAnsiTheme="minorEastAsia" w:eastAsiaTheme="minorEastAsia"/>
          <w:color w:val="000000"/>
          <w:highlight w:val="none"/>
          <w:lang w:eastAsia="zh-CN"/>
        </w:rPr>
        <w:t>综合楼建设主体框架已完工，达成完工率</w:t>
      </w:r>
      <w:r>
        <w:rPr>
          <w:rFonts w:hint="eastAsia" w:asciiTheme="minorEastAsia" w:hAnsiTheme="minorEastAsia" w:eastAsiaTheme="minorEastAsia"/>
          <w:color w:val="000000"/>
          <w:highlight w:val="none"/>
          <w:lang w:val="en-US" w:eastAsia="zh-CN"/>
        </w:rPr>
        <w:t>80%以上，</w:t>
      </w:r>
      <w:r>
        <w:rPr>
          <w:rFonts w:hint="eastAsia" w:asciiTheme="minorEastAsia" w:hAnsiTheme="minorEastAsia" w:eastAsiaTheme="minorEastAsia"/>
          <w:color w:val="000000"/>
          <w:highlight w:val="none"/>
          <w:lang w:eastAsia="zh-CN"/>
        </w:rPr>
        <w:t>校园文化广场已完工，学校门口道路新建工程已完工。</w:t>
      </w:r>
    </w:p>
    <w:p>
      <w:pPr>
        <w:pStyle w:val="8"/>
        <w:shd w:val="clear" w:color="auto" w:fill="FFFFFF"/>
        <w:spacing w:before="0" w:beforeAutospacing="0" w:after="0" w:afterAutospacing="0" w:line="360" w:lineRule="atLeast"/>
        <w:ind w:firstLine="480" w:firstLineChars="200"/>
        <w:rPr>
          <w:rFonts w:hint="eastAsia" w:asciiTheme="minorEastAsia" w:hAnsiTheme="minorEastAsia" w:eastAsiaTheme="minorEastAsia"/>
          <w:color w:val="000000"/>
          <w:highlight w:val="none"/>
          <w:lang w:eastAsia="zh-CN"/>
        </w:rPr>
      </w:pPr>
      <w:r>
        <w:rPr>
          <w:rFonts w:hint="eastAsia" w:asciiTheme="minorEastAsia" w:hAnsiTheme="minorEastAsia" w:eastAsiaTheme="minorEastAsia"/>
          <w:color w:val="000000"/>
          <w:highlight w:val="none"/>
        </w:rPr>
        <w:t>2、</w:t>
      </w:r>
      <w:r>
        <w:rPr>
          <w:rFonts w:hint="eastAsia" w:cs="仿宋" w:asciiTheme="minorEastAsia" w:hAnsiTheme="minorEastAsia" w:eastAsiaTheme="minorEastAsia"/>
          <w:color w:val="000000"/>
          <w:highlight w:val="none"/>
          <w:lang w:bidi="ar"/>
        </w:rPr>
        <w:t>校园一体化改造项目专项资金</w:t>
      </w:r>
      <w:r>
        <w:rPr>
          <w:rFonts w:hint="eastAsia" w:cs="Times New Roman" w:asciiTheme="minorEastAsia" w:hAnsiTheme="minorEastAsia" w:eastAsiaTheme="minorEastAsia"/>
          <w:kern w:val="2"/>
          <w:highlight w:val="none"/>
          <w:lang w:bidi="ar"/>
        </w:rPr>
        <w:t>使用及管理情况</w:t>
      </w:r>
      <w:r>
        <w:rPr>
          <w:rFonts w:hint="eastAsia" w:cs="Times New Roman" w:asciiTheme="minorEastAsia" w:hAnsiTheme="minorEastAsia" w:eastAsiaTheme="minorEastAsia"/>
          <w:kern w:val="2"/>
          <w:highlight w:val="none"/>
          <w:lang w:eastAsia="zh-CN" w:bidi="ar"/>
        </w:rPr>
        <w:t>：</w:t>
      </w:r>
    </w:p>
    <w:p>
      <w:pPr>
        <w:pStyle w:val="8"/>
        <w:shd w:val="clear" w:color="auto" w:fill="FFFFFF"/>
        <w:spacing w:before="0" w:beforeAutospacing="0" w:after="0" w:afterAutospacing="0" w:line="360" w:lineRule="atLeast"/>
        <w:ind w:firstLine="480" w:firstLineChars="200"/>
        <w:rPr>
          <w:rFonts w:hint="eastAsia" w:cs="仿宋" w:asciiTheme="minorEastAsia" w:hAnsiTheme="minorEastAsia" w:eastAsiaTheme="minorEastAsia"/>
          <w:color w:val="000000"/>
          <w:highlight w:val="none"/>
          <w:shd w:val="clear" w:color="auto" w:fill="FFFFFF"/>
          <w:lang w:val="en-US" w:eastAsia="zh-CN"/>
        </w:rPr>
      </w:pPr>
      <w:r>
        <w:rPr>
          <w:rFonts w:hint="eastAsia" w:cs="仿宋" w:asciiTheme="minorEastAsia" w:hAnsiTheme="minorEastAsia" w:eastAsiaTheme="minorEastAsia"/>
          <w:color w:val="000000"/>
          <w:highlight w:val="none"/>
          <w:shd w:val="clear" w:color="auto" w:fill="FFFFFF"/>
          <w:lang w:eastAsia="zh-CN"/>
        </w:rPr>
        <w:t>2022</w:t>
      </w:r>
      <w:r>
        <w:rPr>
          <w:rFonts w:hint="eastAsia" w:cs="仿宋" w:asciiTheme="minorEastAsia" w:hAnsiTheme="minorEastAsia" w:eastAsiaTheme="minorEastAsia"/>
          <w:color w:val="000000"/>
          <w:highlight w:val="none"/>
          <w:shd w:val="clear" w:color="auto" w:fill="FFFFFF"/>
        </w:rPr>
        <w:t>年所取得</w:t>
      </w:r>
      <w:r>
        <w:rPr>
          <w:rFonts w:hint="eastAsia" w:cs="仿宋" w:asciiTheme="minorEastAsia" w:hAnsiTheme="minorEastAsia" w:eastAsiaTheme="minorEastAsia"/>
          <w:color w:val="000000"/>
          <w:kern w:val="0"/>
          <w:sz w:val="24"/>
          <w:szCs w:val="24"/>
          <w:highlight w:val="none"/>
          <w:lang w:eastAsia="zh-CN" w:bidi="ar"/>
        </w:rPr>
        <w:t>校园提质改造项目（综合楼）资金</w:t>
      </w:r>
      <w:r>
        <w:rPr>
          <w:rFonts w:hint="eastAsia" w:cs="仿宋" w:asciiTheme="minorEastAsia" w:hAnsiTheme="minorEastAsia" w:eastAsiaTheme="minorEastAsia"/>
          <w:color w:val="000000"/>
          <w:kern w:val="0"/>
          <w:sz w:val="24"/>
          <w:szCs w:val="24"/>
          <w:highlight w:val="none"/>
          <w:lang w:val="en-US" w:eastAsia="zh-CN" w:bidi="ar"/>
        </w:rPr>
        <w:t>534.97万元</w:t>
      </w:r>
      <w:r>
        <w:rPr>
          <w:rFonts w:hint="eastAsia" w:cs="仿宋" w:asciiTheme="minorEastAsia" w:hAnsiTheme="minorEastAsia" w:eastAsiaTheme="minorEastAsia"/>
          <w:color w:val="000000"/>
          <w:highlight w:val="none"/>
          <w:shd w:val="clear" w:color="auto" w:fill="FFFFFF"/>
        </w:rPr>
        <w:t>，已支付</w:t>
      </w:r>
      <w:r>
        <w:rPr>
          <w:rFonts w:hint="eastAsia" w:cs="仿宋" w:asciiTheme="minorEastAsia" w:hAnsiTheme="minorEastAsia" w:eastAsiaTheme="minorEastAsia"/>
          <w:color w:val="000000"/>
          <w:kern w:val="0"/>
          <w:sz w:val="24"/>
          <w:szCs w:val="24"/>
          <w:highlight w:val="none"/>
          <w:lang w:val="en-US" w:eastAsia="zh-CN" w:bidi="ar"/>
        </w:rPr>
        <w:t>522.05万元</w:t>
      </w:r>
      <w:r>
        <w:rPr>
          <w:rFonts w:hint="eastAsia" w:cs="仿宋" w:asciiTheme="minorEastAsia" w:hAnsiTheme="minorEastAsia" w:eastAsiaTheme="minorEastAsia"/>
          <w:color w:val="000000"/>
          <w:highlight w:val="none"/>
          <w:shd w:val="clear" w:color="auto" w:fill="FFFFFF"/>
        </w:rPr>
        <w:t>，其中：（1）</w:t>
      </w:r>
      <w:r>
        <w:rPr>
          <w:rFonts w:hint="eastAsia" w:cs="仿宋" w:asciiTheme="minorEastAsia" w:hAnsiTheme="minorEastAsia" w:eastAsiaTheme="minorEastAsia"/>
          <w:color w:val="000000"/>
          <w:highlight w:val="none"/>
          <w:shd w:val="clear" w:color="auto" w:fill="FFFFFF"/>
          <w:lang w:eastAsia="zh-CN"/>
        </w:rPr>
        <w:t>支付综合楼合同进度款</w:t>
      </w:r>
      <w:r>
        <w:rPr>
          <w:rFonts w:hint="eastAsia" w:cs="仿宋" w:asciiTheme="minorEastAsia" w:hAnsiTheme="minorEastAsia" w:eastAsiaTheme="minorEastAsia"/>
          <w:color w:val="000000"/>
          <w:highlight w:val="none"/>
          <w:shd w:val="clear" w:color="auto" w:fill="FFFFFF"/>
          <w:lang w:val="en-US" w:eastAsia="zh-CN"/>
        </w:rPr>
        <w:t>330万；（2）支付校门口道路新建工程款130.44万；</w:t>
      </w:r>
      <w:r>
        <w:rPr>
          <w:rFonts w:hint="eastAsia" w:cs="仿宋" w:asciiTheme="minorEastAsia" w:hAnsiTheme="minorEastAsia" w:eastAsiaTheme="minorEastAsia"/>
          <w:color w:val="000000"/>
          <w:highlight w:val="none"/>
          <w:shd w:val="clear" w:color="auto" w:fill="FFFFFF"/>
        </w:rPr>
        <w:t>（</w:t>
      </w:r>
      <w:r>
        <w:rPr>
          <w:rFonts w:hint="eastAsia" w:cs="仿宋" w:asciiTheme="minorEastAsia" w:hAnsiTheme="minorEastAsia" w:eastAsiaTheme="minorEastAsia"/>
          <w:color w:val="000000"/>
          <w:highlight w:val="none"/>
          <w:shd w:val="clear" w:color="auto" w:fill="FFFFFF"/>
          <w:lang w:val="en-US" w:eastAsia="zh-CN"/>
        </w:rPr>
        <w:t>3</w:t>
      </w:r>
      <w:r>
        <w:rPr>
          <w:rFonts w:hint="eastAsia" w:cs="仿宋" w:asciiTheme="minorEastAsia" w:hAnsiTheme="minorEastAsia" w:eastAsiaTheme="minorEastAsia"/>
          <w:color w:val="000000"/>
          <w:highlight w:val="none"/>
          <w:shd w:val="clear" w:color="auto" w:fill="FFFFFF"/>
        </w:rPr>
        <w:t>）</w:t>
      </w:r>
      <w:r>
        <w:rPr>
          <w:rFonts w:hint="eastAsia" w:cs="仿宋" w:asciiTheme="minorEastAsia" w:hAnsiTheme="minorEastAsia" w:eastAsiaTheme="minorEastAsia"/>
          <w:color w:val="000000"/>
          <w:highlight w:val="none"/>
          <w:shd w:val="clear" w:color="auto" w:fill="FFFFFF"/>
          <w:lang w:eastAsia="zh-CN"/>
        </w:rPr>
        <w:t>付</w:t>
      </w:r>
      <w:r>
        <w:rPr>
          <w:rFonts w:hint="eastAsia" w:cs="仿宋" w:asciiTheme="minorEastAsia" w:hAnsiTheme="minorEastAsia" w:eastAsiaTheme="minorEastAsia"/>
          <w:color w:val="000000"/>
          <w:highlight w:val="none"/>
          <w:shd w:val="clear" w:color="auto" w:fill="FFFFFF"/>
        </w:rPr>
        <w:t>男生宿舍消除安全隐患工程第一笔款余款</w:t>
      </w:r>
      <w:r>
        <w:rPr>
          <w:rFonts w:hint="eastAsia" w:cs="仿宋" w:asciiTheme="minorEastAsia" w:hAnsiTheme="minorEastAsia" w:eastAsiaTheme="minorEastAsia"/>
          <w:color w:val="000000"/>
          <w:highlight w:val="none"/>
          <w:shd w:val="clear" w:color="auto" w:fill="FFFFFF"/>
          <w:lang w:val="en-US" w:eastAsia="zh-CN"/>
        </w:rPr>
        <w:t>11.97万；（4）</w:t>
      </w:r>
    </w:p>
    <w:p>
      <w:pPr>
        <w:pStyle w:val="8"/>
        <w:shd w:val="clear" w:color="auto" w:fill="FFFFFF"/>
        <w:spacing w:before="0" w:beforeAutospacing="0" w:after="0" w:afterAutospacing="0" w:line="360" w:lineRule="atLeast"/>
        <w:rPr>
          <w:rFonts w:hint="eastAsia" w:cs="仿宋" w:asciiTheme="minorEastAsia" w:hAnsiTheme="minorEastAsia" w:eastAsiaTheme="minorEastAsia"/>
          <w:color w:val="000000"/>
          <w:highlight w:val="none"/>
          <w:shd w:val="clear" w:color="auto" w:fill="FFFFFF"/>
          <w:lang w:val="en-US" w:eastAsia="zh-CN"/>
        </w:rPr>
      </w:pPr>
      <w:r>
        <w:rPr>
          <w:rFonts w:hint="default" w:cs="仿宋" w:asciiTheme="minorEastAsia" w:hAnsiTheme="minorEastAsia" w:eastAsiaTheme="minorEastAsia"/>
          <w:color w:val="000000"/>
          <w:highlight w:val="none"/>
          <w:shd w:val="clear" w:color="auto" w:fill="FFFFFF"/>
          <w:lang w:val="en-US"/>
        </w:rPr>
        <w:t>校园提质改造（综合楼、道路等）设计费尾款</w:t>
      </w:r>
      <w:r>
        <w:rPr>
          <w:rFonts w:hint="eastAsia" w:cs="仿宋" w:asciiTheme="minorEastAsia" w:hAnsiTheme="minorEastAsia" w:eastAsiaTheme="minorEastAsia"/>
          <w:color w:val="000000"/>
          <w:highlight w:val="none"/>
          <w:shd w:val="clear" w:color="auto" w:fill="FFFFFF"/>
          <w:lang w:val="en-US" w:eastAsia="zh-CN"/>
        </w:rPr>
        <w:t>33.4万、综合楼项目建设监理费第一、二笔款7.95万、2022年7月综合楼测量费0.16万、校园提质改造工程量清单和预算编制费4.33万、校门口新增车道工程政府采购代理服务费2.31万、多功能报告厅设备安装维修费用0.98万、综合楼项目环境检测费0.5万。</w:t>
      </w:r>
    </w:p>
    <w:p>
      <w:pPr>
        <w:pStyle w:val="8"/>
        <w:shd w:val="clear" w:color="auto" w:fill="FFFFFF"/>
        <w:spacing w:before="0" w:beforeAutospacing="0" w:after="0" w:afterAutospacing="0" w:line="360" w:lineRule="atLeast"/>
        <w:ind w:firstLine="48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kern w:val="0"/>
          <w:sz w:val="24"/>
          <w:szCs w:val="24"/>
          <w:highlight w:val="none"/>
          <w:lang w:val="en-US" w:eastAsia="zh-CN" w:bidi="ar"/>
        </w:rPr>
        <w:t>学校门口道路新建工程暂未取得项目资金，预计在2023年申请下来用于补充综合楼建设资金，项目进度款已支付161.5万元（使用了综合楼建设资金130.44万元及教学楼窗户更换除31.06万元）。</w:t>
      </w:r>
    </w:p>
    <w:p>
      <w:pPr>
        <w:pStyle w:val="8"/>
        <w:shd w:val="clear" w:color="auto" w:fill="FFFFFF"/>
        <w:spacing w:before="0" w:beforeAutospacing="0" w:after="0" w:afterAutospacing="0" w:line="360" w:lineRule="atLeast"/>
        <w:ind w:firstLine="48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highlight w:val="none"/>
          <w:shd w:val="clear" w:color="auto" w:fill="FFFFFF"/>
          <w:lang w:val="en-US" w:eastAsia="zh-CN"/>
        </w:rPr>
        <w:t>校园文化广场项目预算45万元，合同金额43.1万，由财政拨款43万元，即</w:t>
      </w: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w:t>
      </w:r>
      <w:r>
        <w:rPr>
          <w:rFonts w:hint="eastAsia" w:cs="仿宋" w:asciiTheme="minorEastAsia" w:hAnsiTheme="minorEastAsia" w:eastAsiaTheme="minorEastAsia"/>
          <w:color w:val="000000"/>
          <w:highlight w:val="none"/>
          <w:shd w:val="clear" w:color="auto" w:fill="FFFFFF"/>
          <w:lang w:val="en-US" w:eastAsia="zh-CN"/>
        </w:rPr>
        <w:t>2022年已支付工程进度款85%，36.64万元（已使用其他资金指标垫付）。</w:t>
      </w:r>
      <w:r>
        <w:rPr>
          <w:rFonts w:hint="eastAsia" w:cs="仿宋" w:asciiTheme="minorEastAsia" w:hAnsiTheme="minorEastAsia" w:eastAsiaTheme="minorEastAsia"/>
          <w:color w:val="000000"/>
          <w:kern w:val="0"/>
          <w:sz w:val="24"/>
          <w:szCs w:val="24"/>
          <w:highlight w:val="none"/>
          <w:lang w:bidi="ar"/>
        </w:rPr>
        <w:t>校舍维修经费</w:t>
      </w:r>
      <w:r>
        <w:rPr>
          <w:rFonts w:hint="eastAsia" w:cs="仿宋" w:asciiTheme="minorEastAsia" w:hAnsiTheme="minorEastAsia" w:eastAsiaTheme="minorEastAsia"/>
          <w:color w:val="000000"/>
          <w:kern w:val="0"/>
          <w:sz w:val="24"/>
          <w:szCs w:val="24"/>
          <w:highlight w:val="none"/>
          <w:lang w:eastAsia="zh-CN" w:bidi="ar"/>
        </w:rPr>
        <w:t>（校园文化广场）项目资金</w:t>
      </w:r>
      <w:r>
        <w:rPr>
          <w:rFonts w:hint="eastAsia" w:cs="仿宋" w:asciiTheme="minorEastAsia" w:hAnsiTheme="minorEastAsia" w:eastAsiaTheme="minorEastAsia"/>
          <w:color w:val="000000"/>
          <w:kern w:val="0"/>
          <w:sz w:val="24"/>
          <w:szCs w:val="24"/>
          <w:highlight w:val="none"/>
          <w:lang w:val="en-US" w:eastAsia="zh-CN" w:bidi="ar"/>
        </w:rPr>
        <w:t>43万元已使用28.33万元用于支付校内各项维修开支。</w:t>
      </w:r>
    </w:p>
    <w:p>
      <w:pPr>
        <w:numPr>
          <w:ilvl w:val="0"/>
          <w:numId w:val="0"/>
        </w:numPr>
        <w:spacing w:line="360" w:lineRule="atLeast"/>
        <w:ind w:firstLine="480" w:firstLineChars="200"/>
        <w:rPr>
          <w:rFonts w:hint="eastAsia" w:cs="仿宋" w:asciiTheme="minorEastAsia" w:hAnsiTheme="minorEastAsia" w:eastAsiaTheme="minorEastAsia"/>
          <w:color w:val="000000"/>
          <w:kern w:val="0"/>
          <w:sz w:val="24"/>
          <w:szCs w:val="24"/>
          <w:highlight w:val="none"/>
          <w:lang w:val="en-US" w:eastAsia="zh-CN" w:bidi="ar"/>
        </w:rPr>
      </w:pPr>
      <w:r>
        <w:rPr>
          <w:rFonts w:hint="eastAsia" w:cs="仿宋" w:asciiTheme="minorEastAsia" w:hAnsiTheme="minorEastAsia" w:eastAsiaTheme="minorEastAsia"/>
          <w:color w:val="000000"/>
          <w:kern w:val="0"/>
          <w:sz w:val="24"/>
          <w:szCs w:val="24"/>
          <w:highlight w:val="none"/>
          <w:lang w:bidi="ar"/>
        </w:rPr>
        <w:t>校园道路沥青化及男生宿舍增加消防通道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166万元（其中道路沥青化136万，</w:t>
      </w:r>
      <w:r>
        <w:rPr>
          <w:rFonts w:hint="eastAsia" w:cs="仿宋" w:asciiTheme="minorEastAsia" w:hAnsiTheme="minorEastAsia" w:eastAsiaTheme="minorEastAsia"/>
          <w:color w:val="000000"/>
          <w:kern w:val="0"/>
          <w:sz w:val="24"/>
          <w:szCs w:val="24"/>
          <w:highlight w:val="none"/>
          <w:lang w:bidi="ar"/>
        </w:rPr>
        <w:t>男生宿舍增加消防通道</w:t>
      </w:r>
      <w:r>
        <w:rPr>
          <w:rFonts w:hint="eastAsia" w:cs="仿宋" w:asciiTheme="minorEastAsia" w:hAnsiTheme="minorEastAsia" w:eastAsiaTheme="minorEastAsia"/>
          <w:color w:val="000000"/>
          <w:kern w:val="0"/>
          <w:sz w:val="24"/>
          <w:szCs w:val="24"/>
          <w:highlight w:val="none"/>
          <w:lang w:val="en-US" w:eastAsia="zh-CN" w:bidi="ar"/>
        </w:rPr>
        <w:t>30万），已支付</w:t>
      </w:r>
      <w:r>
        <w:rPr>
          <w:rFonts w:hint="eastAsia" w:cs="仿宋" w:asciiTheme="minorEastAsia" w:hAnsiTheme="minorEastAsia" w:eastAsiaTheme="minorEastAsia"/>
          <w:color w:val="000000"/>
          <w:kern w:val="0"/>
          <w:sz w:val="24"/>
          <w:szCs w:val="24"/>
          <w:highlight w:val="none"/>
          <w:lang w:bidi="ar"/>
        </w:rPr>
        <w:t>男生宿舍增加消防通道</w:t>
      </w:r>
      <w:r>
        <w:rPr>
          <w:rFonts w:hint="eastAsia" w:cs="仿宋" w:asciiTheme="minorEastAsia" w:hAnsiTheme="minorEastAsia" w:eastAsiaTheme="minorEastAsia"/>
          <w:color w:val="000000"/>
          <w:kern w:val="0"/>
          <w:sz w:val="24"/>
          <w:szCs w:val="24"/>
          <w:highlight w:val="none"/>
          <w:lang w:eastAsia="zh-CN" w:bidi="ar"/>
        </w:rPr>
        <w:t>项目资金</w:t>
      </w:r>
      <w:r>
        <w:rPr>
          <w:rFonts w:hint="eastAsia" w:cs="仿宋" w:asciiTheme="minorEastAsia" w:hAnsiTheme="minorEastAsia" w:eastAsiaTheme="minorEastAsia"/>
          <w:color w:val="000000"/>
          <w:kern w:val="0"/>
          <w:sz w:val="24"/>
          <w:szCs w:val="24"/>
          <w:highlight w:val="none"/>
          <w:lang w:val="en-US" w:eastAsia="zh-CN" w:bidi="ar"/>
        </w:rPr>
        <w:t>29.75万元（合同金额36万元），余款待2023年道路沥青化项目（财政预算123.48万元，合同总价122.2万元）完工后支付。</w:t>
      </w:r>
    </w:p>
    <w:p>
      <w:pPr>
        <w:pStyle w:val="8"/>
        <w:shd w:val="clear" w:color="auto" w:fill="FFFFFF"/>
        <w:spacing w:before="0" w:beforeAutospacing="0" w:after="0" w:afterAutospacing="0" w:line="360" w:lineRule="atLeast"/>
        <w:rPr>
          <w:rFonts w:asciiTheme="minorEastAsia" w:hAnsiTheme="minorEastAsia" w:eastAsiaTheme="minorEastAsia"/>
          <w:sz w:val="24"/>
          <w:szCs w:val="24"/>
          <w:highlight w:val="none"/>
          <w:lang w:bidi="ar"/>
        </w:rPr>
      </w:pPr>
      <w:r>
        <w:rPr>
          <w:rFonts w:hint="eastAsia" w:cs="仿宋" w:asciiTheme="minorEastAsia" w:hAnsiTheme="minorEastAsia" w:eastAsiaTheme="minorEastAsia"/>
          <w:color w:val="000000"/>
          <w:highlight w:val="none"/>
          <w:shd w:val="clear" w:color="auto" w:fill="FFFFFF"/>
          <w:lang w:val="en-US" w:eastAsia="zh-CN"/>
        </w:rPr>
        <w:t xml:space="preserve">    </w:t>
      </w:r>
      <w:r>
        <w:rPr>
          <w:rFonts w:hint="eastAsia" w:cs="仿宋" w:asciiTheme="minorEastAsia" w:hAnsiTheme="minorEastAsia" w:eastAsiaTheme="minorEastAsia"/>
          <w:color w:val="000000"/>
          <w:sz w:val="24"/>
          <w:szCs w:val="24"/>
          <w:highlight w:val="none"/>
          <w:lang w:val="en-US" w:eastAsia="zh-CN" w:bidi="ar"/>
        </w:rPr>
        <w:t>3、</w:t>
      </w:r>
      <w:r>
        <w:rPr>
          <w:rFonts w:hint="eastAsia" w:cs="仿宋" w:asciiTheme="minorEastAsia" w:hAnsiTheme="minorEastAsia" w:eastAsiaTheme="minorEastAsia"/>
          <w:color w:val="000000"/>
          <w:sz w:val="24"/>
          <w:szCs w:val="24"/>
          <w:highlight w:val="none"/>
          <w:lang w:bidi="ar"/>
        </w:rPr>
        <w:t>校园一体化改造</w:t>
      </w:r>
      <w:r>
        <w:rPr>
          <w:rFonts w:hint="eastAsia" w:asciiTheme="minorEastAsia" w:hAnsiTheme="minorEastAsia" w:eastAsiaTheme="minorEastAsia"/>
          <w:sz w:val="24"/>
          <w:szCs w:val="24"/>
          <w:highlight w:val="none"/>
          <w:lang w:bidi="ar"/>
        </w:rPr>
        <w:t>专项资金绩效情况</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新建综合楼，含绘画室、钢琴室、舞蹈室、教工会议室等功能性用房，更加适应学校素质教育和新高考的发展形势，同时使教学与行政管理区域得以科学和合理的分开，以避免办公过多占用教学场地。</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校园一体化建设项目的全面实施，能够有效避免土地闲置，充分利用现有资源，使我校基础建设和硬件设施逐步完善，使之更加适应学校素质教育和新高考的发展形势，符合学校发展和校园建设良性规划。</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eastAsia="zh-CN" w:bidi="ar"/>
        </w:rPr>
        <w:t>（三）</w:t>
      </w:r>
      <w:r>
        <w:rPr>
          <w:rFonts w:hint="eastAsia" w:cs="宋体" w:asciiTheme="minorEastAsia" w:hAnsiTheme="minorEastAsia" w:eastAsiaTheme="minorEastAsia"/>
          <w:sz w:val="24"/>
          <w:szCs w:val="24"/>
          <w:highlight w:val="none"/>
          <w:lang w:bidi="ar"/>
        </w:rPr>
        <w:t>、</w:t>
      </w:r>
      <w:r>
        <w:rPr>
          <w:rFonts w:hint="eastAsia" w:cs="宋体" w:asciiTheme="minorEastAsia" w:hAnsiTheme="minorEastAsia" w:eastAsiaTheme="minorEastAsia"/>
          <w:sz w:val="24"/>
          <w:szCs w:val="24"/>
          <w:highlight w:val="none"/>
          <w:lang w:val="en-US" w:eastAsia="zh-CN" w:bidi="ar"/>
        </w:rPr>
        <w:t>挡土墙，男生宿舍加固项目资金117万元。</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val="en-US" w:eastAsia="zh-CN" w:bidi="ar"/>
        </w:rPr>
        <w:t>1、</w:t>
      </w:r>
      <w:r>
        <w:rPr>
          <w:rFonts w:hint="eastAsia" w:cs="宋体" w:asciiTheme="minorEastAsia" w:hAnsiTheme="minorEastAsia" w:eastAsiaTheme="minorEastAsia"/>
          <w:sz w:val="24"/>
          <w:szCs w:val="24"/>
          <w:highlight w:val="none"/>
          <w:lang w:bidi="ar"/>
        </w:rPr>
        <w:t>挡土墙除险、男生宿舍加固专项资金概况：</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通过我校进行安全隐患排查工作：我校男生宿舍楼地面与墙体出现间隙，地平局部出现开裂，楼梯走廊楼板出现裂缝，走廊楼板出现裂缝，一楼6号、7号寝室地面下陷。经专家鉴定本栋男生宿舍楼单元的结构安全性评定为C级。为消除安全隐患，根据专家提出的加固方案，需对挡土墙、男生宿舍危楼进行加固共计完成10项加固内容：地基注浆加固2000米，基础新增托墙梁，边坡采用格构梁及锚杆加固，原老旧装修等。该项目经财政投资评审上限值为167.13万元。在通过办理政府采购手续，进行磋商性招投标后，我校与衡阳市健力建设有限公司于</w:t>
      </w:r>
      <w:r>
        <w:rPr>
          <w:rFonts w:hint="eastAsia" w:cs="宋体" w:asciiTheme="minorEastAsia" w:hAnsiTheme="minorEastAsia" w:eastAsiaTheme="minorEastAsia"/>
          <w:sz w:val="24"/>
          <w:szCs w:val="24"/>
          <w:highlight w:val="none"/>
          <w:lang w:eastAsia="zh-CN" w:bidi="ar"/>
        </w:rPr>
        <w:t>2022</w:t>
      </w:r>
      <w:r>
        <w:rPr>
          <w:rFonts w:hint="eastAsia" w:cs="宋体" w:asciiTheme="minorEastAsia" w:hAnsiTheme="minorEastAsia" w:eastAsiaTheme="minorEastAsia"/>
          <w:sz w:val="24"/>
          <w:szCs w:val="24"/>
          <w:highlight w:val="none"/>
          <w:lang w:bidi="ar"/>
        </w:rPr>
        <w:t>年11月30日签订了工程合同，工期100天，合同总金额1659651.17元。</w:t>
      </w:r>
      <w:r>
        <w:rPr>
          <w:rFonts w:hint="eastAsia" w:cs="宋体" w:asciiTheme="minorEastAsia" w:hAnsiTheme="minorEastAsia" w:eastAsiaTheme="minorEastAsia"/>
          <w:sz w:val="24"/>
          <w:szCs w:val="24"/>
          <w:highlight w:val="none"/>
          <w:lang w:eastAsia="zh-CN" w:bidi="ar"/>
        </w:rPr>
        <w:t>2022</w:t>
      </w:r>
      <w:r>
        <w:rPr>
          <w:rFonts w:hint="eastAsia" w:cs="宋体" w:asciiTheme="minorEastAsia" w:hAnsiTheme="minorEastAsia" w:eastAsiaTheme="minorEastAsia"/>
          <w:sz w:val="24"/>
          <w:szCs w:val="24"/>
          <w:highlight w:val="none"/>
          <w:lang w:bidi="ar"/>
        </w:rPr>
        <w:t>年该工程项目已完工30%，预计在2022年开学之前完成全部加固工程。</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2、挡土墙除险、男生宿舍加固专项资金使用及管理情况：</w:t>
      </w:r>
    </w:p>
    <w:p>
      <w:pPr>
        <w:spacing w:line="360" w:lineRule="atLeast"/>
        <w:ind w:firstLine="480" w:firstLineChars="200"/>
        <w:rPr>
          <w:rFonts w:hint="default" w:cs="宋体" w:asciiTheme="minorEastAsia" w:hAnsiTheme="minorEastAsia" w:eastAsiaTheme="minorEastAsia"/>
          <w:sz w:val="24"/>
          <w:szCs w:val="24"/>
          <w:highlight w:val="none"/>
          <w:lang w:val="en-US" w:eastAsia="zh-CN" w:bidi="ar"/>
        </w:rPr>
      </w:pPr>
      <w:r>
        <w:rPr>
          <w:rFonts w:hint="eastAsia" w:cs="宋体" w:asciiTheme="minorEastAsia" w:hAnsiTheme="minorEastAsia" w:eastAsiaTheme="minorEastAsia"/>
          <w:sz w:val="24"/>
          <w:szCs w:val="24"/>
          <w:highlight w:val="none"/>
          <w:lang w:eastAsia="zh-CN" w:bidi="ar"/>
        </w:rPr>
        <w:t>202</w:t>
      </w:r>
      <w:r>
        <w:rPr>
          <w:rFonts w:hint="eastAsia" w:cs="宋体" w:asciiTheme="minorEastAsia" w:hAnsiTheme="minorEastAsia" w:eastAsiaTheme="minorEastAsia"/>
          <w:sz w:val="24"/>
          <w:szCs w:val="24"/>
          <w:highlight w:val="none"/>
          <w:lang w:val="en-US" w:eastAsia="zh-CN" w:bidi="ar"/>
        </w:rPr>
        <w:t>1</w:t>
      </w:r>
      <w:r>
        <w:rPr>
          <w:rFonts w:hint="eastAsia" w:cs="宋体" w:asciiTheme="minorEastAsia" w:hAnsiTheme="minorEastAsia" w:eastAsiaTheme="minorEastAsia"/>
          <w:sz w:val="24"/>
          <w:szCs w:val="24"/>
          <w:highlight w:val="none"/>
          <w:lang w:bidi="ar"/>
        </w:rPr>
        <w:t>年按该项除险工程进度支付进度款38.03万元，</w:t>
      </w:r>
      <w:r>
        <w:rPr>
          <w:rFonts w:hint="eastAsia" w:cs="宋体" w:asciiTheme="minorEastAsia" w:hAnsiTheme="minorEastAsia" w:eastAsiaTheme="minorEastAsia"/>
          <w:sz w:val="24"/>
          <w:szCs w:val="24"/>
          <w:highlight w:val="none"/>
          <w:lang w:val="en-US" w:eastAsia="zh-CN" w:bidi="ar"/>
        </w:rPr>
        <w:t>2022年支付进度款103.04万元，合计支付141.07万元，余款24.9万待项目结算评审后支付。</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3、挡土墙除险、男生宿舍加固专项资金绩效情况</w:t>
      </w:r>
    </w:p>
    <w:p>
      <w:pPr>
        <w:spacing w:line="360" w:lineRule="atLeast"/>
        <w:ind w:firstLine="480" w:firstLineChars="200"/>
        <w:rPr>
          <w:rFonts w:hint="eastAsia" w:cs="宋体" w:asciiTheme="minorEastAsia" w:hAnsiTheme="minorEastAsia" w:eastAsiaTheme="minorEastAsia"/>
          <w:sz w:val="24"/>
          <w:szCs w:val="24"/>
          <w:highlight w:val="none"/>
          <w:lang w:bidi="ar"/>
        </w:rPr>
      </w:pPr>
      <w:r>
        <w:rPr>
          <w:rFonts w:hint="eastAsia" w:cs="宋体" w:asciiTheme="minorEastAsia" w:hAnsiTheme="minorEastAsia" w:eastAsiaTheme="minorEastAsia"/>
          <w:sz w:val="24"/>
          <w:szCs w:val="24"/>
          <w:highlight w:val="none"/>
          <w:lang w:bidi="ar"/>
        </w:rPr>
        <w:t>创建平安和谐校园刻不容缓，有效保障学生在校正常住宿生活和学习。</w:t>
      </w:r>
    </w:p>
    <w:p>
      <w:pPr>
        <w:spacing w:line="360" w:lineRule="atLeast"/>
        <w:ind w:firstLine="480" w:firstLineChars="200"/>
        <w:rPr>
          <w:rFonts w:hint="eastAsia" w:cs="宋体" w:asciiTheme="minorEastAsia" w:hAnsiTheme="minorEastAsia" w:eastAsiaTheme="minorEastAsia"/>
          <w:sz w:val="24"/>
          <w:szCs w:val="24"/>
          <w:highlight w:val="none"/>
          <w:lang w:val="en-US" w:eastAsia="zh-CN" w:bidi="ar"/>
        </w:rPr>
      </w:pPr>
      <w:r>
        <w:rPr>
          <w:rFonts w:hint="eastAsia" w:cs="宋体" w:asciiTheme="minorEastAsia" w:hAnsiTheme="minorEastAsia" w:eastAsiaTheme="minorEastAsia"/>
          <w:sz w:val="24"/>
          <w:szCs w:val="24"/>
          <w:highlight w:val="none"/>
          <w:lang w:eastAsia="zh-CN" w:bidi="ar"/>
        </w:rPr>
        <w:t>（四）</w:t>
      </w:r>
      <w:r>
        <w:rPr>
          <w:rFonts w:hint="eastAsia" w:cs="宋体" w:asciiTheme="minorEastAsia" w:hAnsiTheme="minorEastAsia" w:eastAsiaTheme="minorEastAsia"/>
          <w:sz w:val="24"/>
          <w:szCs w:val="24"/>
          <w:highlight w:val="none"/>
          <w:lang w:bidi="ar"/>
        </w:rPr>
        <w:t>、</w:t>
      </w:r>
      <w:r>
        <w:rPr>
          <w:rFonts w:hint="eastAsia" w:cs="宋体" w:asciiTheme="minorEastAsia" w:hAnsiTheme="minorEastAsia" w:eastAsiaTheme="minorEastAsia"/>
          <w:sz w:val="24"/>
          <w:szCs w:val="24"/>
          <w:highlight w:val="none"/>
          <w:lang w:val="en-US" w:eastAsia="zh-CN" w:bidi="ar"/>
        </w:rPr>
        <w:t>教学楼窗户更换除险42万元</w:t>
      </w:r>
    </w:p>
    <w:p>
      <w:pPr>
        <w:spacing w:line="360" w:lineRule="atLeast"/>
        <w:ind w:firstLine="480" w:firstLineChars="200"/>
        <w:rPr>
          <w:rFonts w:hint="default" w:cs="宋体" w:asciiTheme="minorEastAsia" w:hAnsiTheme="minorEastAsia" w:eastAsiaTheme="minorEastAsia"/>
          <w:sz w:val="24"/>
          <w:szCs w:val="24"/>
          <w:highlight w:val="none"/>
          <w:lang w:val="en-US" w:eastAsia="zh-CN" w:bidi="ar"/>
        </w:rPr>
      </w:pPr>
      <w:r>
        <w:rPr>
          <w:rFonts w:hint="eastAsia" w:cs="宋体" w:asciiTheme="minorEastAsia" w:hAnsiTheme="minorEastAsia" w:eastAsiaTheme="minorEastAsia"/>
          <w:sz w:val="24"/>
          <w:szCs w:val="24"/>
          <w:highlight w:val="none"/>
          <w:lang w:val="en-US" w:eastAsia="zh-CN" w:bidi="ar"/>
        </w:rPr>
        <w:t xml:space="preserve">  教学楼窗户更换除险项目于2021年启动，预算评审金额为42.03万元，经2022年结算评审金额为45.25万元，已完全支付。</w:t>
      </w:r>
    </w:p>
    <w:p>
      <w:pPr>
        <w:spacing w:line="360" w:lineRule="atLeast"/>
        <w:ind w:firstLine="480" w:firstLineChars="200"/>
        <w:rPr>
          <w:rFonts w:hint="eastAsia" w:cs="宋体" w:asciiTheme="minorEastAsia" w:hAnsiTheme="minorEastAsia" w:eastAsiaTheme="minorEastAsia"/>
          <w:sz w:val="24"/>
          <w:szCs w:val="24"/>
          <w:highlight w:val="none"/>
          <w:lang w:bidi="ar"/>
        </w:rPr>
      </w:pPr>
    </w:p>
    <w:p>
      <w:pPr>
        <w:adjustRightInd w:val="0"/>
        <w:snapToGrid w:val="0"/>
        <w:spacing w:line="600" w:lineRule="exact"/>
        <w:ind w:firstLine="480" w:firstLineChars="2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附件：项目支出绩效自评表</w:t>
      </w:r>
    </w:p>
    <w:sectPr>
      <w:footerReference r:id="rId3" w:type="default"/>
      <w:footerReference r:id="rId4" w:type="even"/>
      <w:pgSz w:w="11906" w:h="16838"/>
      <w:pgMar w:top="1020" w:right="1489" w:bottom="1020" w:left="1797" w:header="851" w:footer="992" w:gutter="0"/>
      <w:pgNumType w:fmt="numberInDash"/>
      <w:cols w:space="0"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- 2 -</w:t>
    </w:r>
    <w:r>
      <w:rPr>
        <w:rStyle w:val="11"/>
        <w:rFonts w:ascii="Times New Roman" w:hAnsi="Times New Roman"/>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2B52A3"/>
    <w:multiLevelType w:val="singleLevel"/>
    <w:tmpl w:val="E12B52A3"/>
    <w:lvl w:ilvl="0" w:tentative="0">
      <w:start w:val="1"/>
      <w:numFmt w:val="chineseCounting"/>
      <w:suff w:val="nothing"/>
      <w:lvlText w:val="%1、"/>
      <w:lvlJc w:val="left"/>
      <w:rPr>
        <w:rFonts w:hint="eastAsia"/>
      </w:rPr>
    </w:lvl>
  </w:abstractNum>
  <w:abstractNum w:abstractNumId="1">
    <w:nsid w:val="33CFFBA7"/>
    <w:multiLevelType w:val="singleLevel"/>
    <w:tmpl w:val="33CFFBA7"/>
    <w:lvl w:ilvl="0" w:tentative="0">
      <w:start w:val="1"/>
      <w:numFmt w:val="decimal"/>
      <w:suff w:val="nothing"/>
      <w:lvlText w:val="%1、"/>
      <w:lvlJc w:val="left"/>
    </w:lvl>
  </w:abstractNum>
  <w:abstractNum w:abstractNumId="2">
    <w:nsid w:val="645D22B5"/>
    <w:multiLevelType w:val="singleLevel"/>
    <w:tmpl w:val="645D22B5"/>
    <w:lvl w:ilvl="0" w:tentative="0">
      <w:start w:val="1"/>
      <w:numFmt w:val="chineseCounting"/>
      <w:suff w:val="nothing"/>
      <w:lvlText w:val="%1、"/>
      <w:lvlJc w:val="left"/>
      <w:rPr>
        <w:rFonts w:hint="eastAsia"/>
      </w:rPr>
    </w:lvl>
  </w:abstractNum>
  <w:abstractNum w:abstractNumId="3">
    <w:nsid w:val="6ED7EBF7"/>
    <w:multiLevelType w:val="singleLevel"/>
    <w:tmpl w:val="6ED7EBF7"/>
    <w:lvl w:ilvl="0" w:tentative="0">
      <w:start w:val="2"/>
      <w:numFmt w:val="chineseCounting"/>
      <w:suff w:val="nothing"/>
      <w:lvlText w:val="（%1）"/>
      <w:lvlJc w:val="left"/>
      <w:rPr>
        <w:rFonts w:hint="eastAsia"/>
      </w:rPr>
    </w:lvl>
  </w:abstractNum>
  <w:abstractNum w:abstractNumId="4">
    <w:nsid w:val="7DAE71A8"/>
    <w:multiLevelType w:val="singleLevel"/>
    <w:tmpl w:val="7DAE71A8"/>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2FhMjJiODQzYzVmNWNiZWVhODAzMmY5MDg1MjEifQ=="/>
  </w:docVars>
  <w:rsids>
    <w:rsidRoot w:val="00C553EF"/>
    <w:rsid w:val="00012C93"/>
    <w:rsid w:val="000734E3"/>
    <w:rsid w:val="000773D5"/>
    <w:rsid w:val="00080625"/>
    <w:rsid w:val="00087E48"/>
    <w:rsid w:val="00093B9D"/>
    <w:rsid w:val="00094646"/>
    <w:rsid w:val="000A561A"/>
    <w:rsid w:val="000D2840"/>
    <w:rsid w:val="000D5E7F"/>
    <w:rsid w:val="000E2B59"/>
    <w:rsid w:val="000F775C"/>
    <w:rsid w:val="00135131"/>
    <w:rsid w:val="00135395"/>
    <w:rsid w:val="00184AF2"/>
    <w:rsid w:val="001A7CAB"/>
    <w:rsid w:val="001B4263"/>
    <w:rsid w:val="001B56F4"/>
    <w:rsid w:val="001B69B6"/>
    <w:rsid w:val="001B6D56"/>
    <w:rsid w:val="0020430A"/>
    <w:rsid w:val="00220A85"/>
    <w:rsid w:val="002238BB"/>
    <w:rsid w:val="00225BED"/>
    <w:rsid w:val="002320EB"/>
    <w:rsid w:val="002A03D6"/>
    <w:rsid w:val="002D01D7"/>
    <w:rsid w:val="002D41F2"/>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47B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9463D"/>
    <w:rsid w:val="007A6F2C"/>
    <w:rsid w:val="007B3731"/>
    <w:rsid w:val="007C3C5A"/>
    <w:rsid w:val="007E2D1B"/>
    <w:rsid w:val="007E3E71"/>
    <w:rsid w:val="008241E1"/>
    <w:rsid w:val="00847A3C"/>
    <w:rsid w:val="00855C7D"/>
    <w:rsid w:val="0086187E"/>
    <w:rsid w:val="00893AEC"/>
    <w:rsid w:val="00914471"/>
    <w:rsid w:val="0093126A"/>
    <w:rsid w:val="00940D4A"/>
    <w:rsid w:val="00971DB4"/>
    <w:rsid w:val="0097394E"/>
    <w:rsid w:val="00985825"/>
    <w:rsid w:val="009D00A8"/>
    <w:rsid w:val="009D0C0A"/>
    <w:rsid w:val="00A0127D"/>
    <w:rsid w:val="00A148B9"/>
    <w:rsid w:val="00A2187E"/>
    <w:rsid w:val="00A3605E"/>
    <w:rsid w:val="00A377C0"/>
    <w:rsid w:val="00A55C61"/>
    <w:rsid w:val="00A801F4"/>
    <w:rsid w:val="00AC12C1"/>
    <w:rsid w:val="00AC5F31"/>
    <w:rsid w:val="00AF1302"/>
    <w:rsid w:val="00AF15ED"/>
    <w:rsid w:val="00B049DD"/>
    <w:rsid w:val="00B17D23"/>
    <w:rsid w:val="00B62F82"/>
    <w:rsid w:val="00B702EE"/>
    <w:rsid w:val="00B86511"/>
    <w:rsid w:val="00B86BA1"/>
    <w:rsid w:val="00B9399A"/>
    <w:rsid w:val="00BD4955"/>
    <w:rsid w:val="00C01378"/>
    <w:rsid w:val="00C23636"/>
    <w:rsid w:val="00C53DD3"/>
    <w:rsid w:val="00C553EF"/>
    <w:rsid w:val="00C641BD"/>
    <w:rsid w:val="00C91F4C"/>
    <w:rsid w:val="00C9428C"/>
    <w:rsid w:val="00CC6012"/>
    <w:rsid w:val="00CD7E4E"/>
    <w:rsid w:val="00CE4DFE"/>
    <w:rsid w:val="00CF0AA7"/>
    <w:rsid w:val="00D06688"/>
    <w:rsid w:val="00D11BE5"/>
    <w:rsid w:val="00D1464A"/>
    <w:rsid w:val="00D64926"/>
    <w:rsid w:val="00D74987"/>
    <w:rsid w:val="00D812AD"/>
    <w:rsid w:val="00D8620A"/>
    <w:rsid w:val="00D90B2D"/>
    <w:rsid w:val="00DB6691"/>
    <w:rsid w:val="00DC7EE1"/>
    <w:rsid w:val="00DD4AA2"/>
    <w:rsid w:val="00DD5A15"/>
    <w:rsid w:val="00E01819"/>
    <w:rsid w:val="00E039BF"/>
    <w:rsid w:val="00E323CD"/>
    <w:rsid w:val="00E8571A"/>
    <w:rsid w:val="00E94B12"/>
    <w:rsid w:val="00EE1C4C"/>
    <w:rsid w:val="00EF0339"/>
    <w:rsid w:val="00F137EB"/>
    <w:rsid w:val="00F2080B"/>
    <w:rsid w:val="00F55DE1"/>
    <w:rsid w:val="00FA2BB2"/>
    <w:rsid w:val="00FC450D"/>
    <w:rsid w:val="00FD081E"/>
    <w:rsid w:val="00FE100B"/>
    <w:rsid w:val="00FE4826"/>
    <w:rsid w:val="01055E23"/>
    <w:rsid w:val="010F6F10"/>
    <w:rsid w:val="02615CF3"/>
    <w:rsid w:val="028D58A7"/>
    <w:rsid w:val="02A75CE6"/>
    <w:rsid w:val="02FE5666"/>
    <w:rsid w:val="03043E77"/>
    <w:rsid w:val="03821E52"/>
    <w:rsid w:val="03B47757"/>
    <w:rsid w:val="04A555A2"/>
    <w:rsid w:val="05235E1B"/>
    <w:rsid w:val="054C382A"/>
    <w:rsid w:val="0600615C"/>
    <w:rsid w:val="06151D17"/>
    <w:rsid w:val="062332FC"/>
    <w:rsid w:val="06436AAC"/>
    <w:rsid w:val="06CA66F9"/>
    <w:rsid w:val="06E23AB3"/>
    <w:rsid w:val="07AA2823"/>
    <w:rsid w:val="0839519B"/>
    <w:rsid w:val="09294CA2"/>
    <w:rsid w:val="0A304228"/>
    <w:rsid w:val="0CE560AB"/>
    <w:rsid w:val="0CE917D3"/>
    <w:rsid w:val="0D712BDC"/>
    <w:rsid w:val="0D957681"/>
    <w:rsid w:val="0E262CC8"/>
    <w:rsid w:val="0E7106D6"/>
    <w:rsid w:val="0ED11E8E"/>
    <w:rsid w:val="0F262ACD"/>
    <w:rsid w:val="0F781459"/>
    <w:rsid w:val="10535C71"/>
    <w:rsid w:val="10697FD7"/>
    <w:rsid w:val="11162427"/>
    <w:rsid w:val="11F94197"/>
    <w:rsid w:val="123F2DE6"/>
    <w:rsid w:val="12C9220F"/>
    <w:rsid w:val="12CF6B79"/>
    <w:rsid w:val="12E74275"/>
    <w:rsid w:val="15DA6FC6"/>
    <w:rsid w:val="169E231F"/>
    <w:rsid w:val="17793FC0"/>
    <w:rsid w:val="18934E7A"/>
    <w:rsid w:val="18FA3405"/>
    <w:rsid w:val="18FD09F0"/>
    <w:rsid w:val="192B21B3"/>
    <w:rsid w:val="19AD0F5A"/>
    <w:rsid w:val="1B5A3FBE"/>
    <w:rsid w:val="1CBC0BD7"/>
    <w:rsid w:val="1EF503D0"/>
    <w:rsid w:val="20004ABB"/>
    <w:rsid w:val="201E5705"/>
    <w:rsid w:val="20A95182"/>
    <w:rsid w:val="217D46AD"/>
    <w:rsid w:val="21F20BF7"/>
    <w:rsid w:val="22E042FC"/>
    <w:rsid w:val="23673699"/>
    <w:rsid w:val="238C6803"/>
    <w:rsid w:val="23FC2A48"/>
    <w:rsid w:val="249B442F"/>
    <w:rsid w:val="25AE1319"/>
    <w:rsid w:val="28406004"/>
    <w:rsid w:val="288051AE"/>
    <w:rsid w:val="288B76AF"/>
    <w:rsid w:val="28BD0FF2"/>
    <w:rsid w:val="29D24BFA"/>
    <w:rsid w:val="2A506E02"/>
    <w:rsid w:val="2AAD596E"/>
    <w:rsid w:val="2ADE526B"/>
    <w:rsid w:val="2B373E27"/>
    <w:rsid w:val="2BF67536"/>
    <w:rsid w:val="2C8C0C23"/>
    <w:rsid w:val="2CA61530"/>
    <w:rsid w:val="2CC46727"/>
    <w:rsid w:val="2DE25FC3"/>
    <w:rsid w:val="2E660FDE"/>
    <w:rsid w:val="2ED61784"/>
    <w:rsid w:val="2FE222AB"/>
    <w:rsid w:val="301306B6"/>
    <w:rsid w:val="307F5D4C"/>
    <w:rsid w:val="31883CC7"/>
    <w:rsid w:val="31B11449"/>
    <w:rsid w:val="31E340B8"/>
    <w:rsid w:val="32447B95"/>
    <w:rsid w:val="32803EA3"/>
    <w:rsid w:val="34733ADC"/>
    <w:rsid w:val="35255C08"/>
    <w:rsid w:val="358971E2"/>
    <w:rsid w:val="35CB1AEF"/>
    <w:rsid w:val="35EF5721"/>
    <w:rsid w:val="36E20DE2"/>
    <w:rsid w:val="37384EA6"/>
    <w:rsid w:val="37AB5678"/>
    <w:rsid w:val="38BB00C9"/>
    <w:rsid w:val="398B5761"/>
    <w:rsid w:val="39A9208B"/>
    <w:rsid w:val="3A68499F"/>
    <w:rsid w:val="3A7139CC"/>
    <w:rsid w:val="3A8F1281"/>
    <w:rsid w:val="3B39619E"/>
    <w:rsid w:val="3B9467FB"/>
    <w:rsid w:val="3BB076FB"/>
    <w:rsid w:val="3C0E7C78"/>
    <w:rsid w:val="3C683B38"/>
    <w:rsid w:val="3C790523"/>
    <w:rsid w:val="3D3C63B1"/>
    <w:rsid w:val="3DBA63BB"/>
    <w:rsid w:val="3DD84CED"/>
    <w:rsid w:val="3F507158"/>
    <w:rsid w:val="3F52287D"/>
    <w:rsid w:val="407D3761"/>
    <w:rsid w:val="4090365D"/>
    <w:rsid w:val="40A20BE4"/>
    <w:rsid w:val="412770D0"/>
    <w:rsid w:val="416B7C26"/>
    <w:rsid w:val="41783CD3"/>
    <w:rsid w:val="41836B3E"/>
    <w:rsid w:val="41C61B6B"/>
    <w:rsid w:val="43CD7BA4"/>
    <w:rsid w:val="4464552C"/>
    <w:rsid w:val="448B4F7C"/>
    <w:rsid w:val="44A75419"/>
    <w:rsid w:val="462D531A"/>
    <w:rsid w:val="4638615B"/>
    <w:rsid w:val="46DB6CE2"/>
    <w:rsid w:val="47B925BB"/>
    <w:rsid w:val="485E7CE1"/>
    <w:rsid w:val="486E6327"/>
    <w:rsid w:val="491F3C96"/>
    <w:rsid w:val="49204245"/>
    <w:rsid w:val="49995C78"/>
    <w:rsid w:val="4A050C18"/>
    <w:rsid w:val="4BC873E1"/>
    <w:rsid w:val="4DA703B0"/>
    <w:rsid w:val="4E743035"/>
    <w:rsid w:val="4F8253ED"/>
    <w:rsid w:val="4F87681D"/>
    <w:rsid w:val="4F9D00DD"/>
    <w:rsid w:val="50736C69"/>
    <w:rsid w:val="514A15EC"/>
    <w:rsid w:val="521B6164"/>
    <w:rsid w:val="52B6699B"/>
    <w:rsid w:val="52DC6BD6"/>
    <w:rsid w:val="538C4158"/>
    <w:rsid w:val="53DC0354"/>
    <w:rsid w:val="54E53058"/>
    <w:rsid w:val="55B55BE8"/>
    <w:rsid w:val="56373400"/>
    <w:rsid w:val="57B4371F"/>
    <w:rsid w:val="57EA18D8"/>
    <w:rsid w:val="59350DEE"/>
    <w:rsid w:val="59EA1BD8"/>
    <w:rsid w:val="5A6F3824"/>
    <w:rsid w:val="5A937B50"/>
    <w:rsid w:val="5B767BC7"/>
    <w:rsid w:val="5BFE1D0B"/>
    <w:rsid w:val="5C2F64BB"/>
    <w:rsid w:val="5C3D1E64"/>
    <w:rsid w:val="5DD5494D"/>
    <w:rsid w:val="5DD61A06"/>
    <w:rsid w:val="5DFE4479"/>
    <w:rsid w:val="5E167CF7"/>
    <w:rsid w:val="5E3873B6"/>
    <w:rsid w:val="5EE66E12"/>
    <w:rsid w:val="609A4BD3"/>
    <w:rsid w:val="61012916"/>
    <w:rsid w:val="62560640"/>
    <w:rsid w:val="62F62474"/>
    <w:rsid w:val="63506F50"/>
    <w:rsid w:val="63A96905"/>
    <w:rsid w:val="63AC3DC6"/>
    <w:rsid w:val="63E53166"/>
    <w:rsid w:val="640815D9"/>
    <w:rsid w:val="64F47DAF"/>
    <w:rsid w:val="656D19BC"/>
    <w:rsid w:val="65DF280D"/>
    <w:rsid w:val="664C76E7"/>
    <w:rsid w:val="66B91727"/>
    <w:rsid w:val="679914D3"/>
    <w:rsid w:val="67AA1E4C"/>
    <w:rsid w:val="68030A35"/>
    <w:rsid w:val="68556DB7"/>
    <w:rsid w:val="688D47A2"/>
    <w:rsid w:val="69630F85"/>
    <w:rsid w:val="69E34A5B"/>
    <w:rsid w:val="69E80B84"/>
    <w:rsid w:val="6A557DE2"/>
    <w:rsid w:val="6AF80B9B"/>
    <w:rsid w:val="6BAD2A66"/>
    <w:rsid w:val="6CAD4554"/>
    <w:rsid w:val="6CB25030"/>
    <w:rsid w:val="6CDE3E9F"/>
    <w:rsid w:val="6D3E311B"/>
    <w:rsid w:val="6D486EEA"/>
    <w:rsid w:val="6DDE33AA"/>
    <w:rsid w:val="6E325A06"/>
    <w:rsid w:val="70B623BC"/>
    <w:rsid w:val="71125845"/>
    <w:rsid w:val="71A30389"/>
    <w:rsid w:val="74A30DC0"/>
    <w:rsid w:val="765A6ADC"/>
    <w:rsid w:val="76BE14FD"/>
    <w:rsid w:val="773A3B3B"/>
    <w:rsid w:val="77A24B7F"/>
    <w:rsid w:val="77DD7EE5"/>
    <w:rsid w:val="78E11AFA"/>
    <w:rsid w:val="78F575E9"/>
    <w:rsid w:val="794B3A23"/>
    <w:rsid w:val="7A0917AF"/>
    <w:rsid w:val="7B6F1AE6"/>
    <w:rsid w:val="7BDF1AD7"/>
    <w:rsid w:val="7D9121E7"/>
    <w:rsid w:val="7E8C6485"/>
    <w:rsid w:val="7ED011C2"/>
    <w:rsid w:val="7F0B0B56"/>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rPr>
      <w:rFonts w:ascii="Times New Roman" w:hAnsi="Times New Roman"/>
      <w:szCs w:val="24"/>
    </w:rPr>
  </w:style>
  <w:style w:type="paragraph" w:styleId="3">
    <w:name w:val="Body Text"/>
    <w:basedOn w:val="1"/>
    <w:qFormat/>
    <w:uiPriority w:val="1"/>
    <w:rPr>
      <w:sz w:val="32"/>
      <w:szCs w:val="32"/>
    </w:r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4"/>
    <w:qFormat/>
    <w:uiPriority w:val="99"/>
    <w:rPr>
      <w:rFonts w:ascii="Times New Roman" w:hAnsi="Times New Roman"/>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styleId="12">
    <w:name w:val="annotation reference"/>
    <w:basedOn w:val="10"/>
    <w:qFormat/>
    <w:uiPriority w:val="99"/>
    <w:rPr>
      <w:rFonts w:cs="Times New Roman"/>
      <w:sz w:val="21"/>
      <w:szCs w:val="21"/>
    </w:rPr>
  </w:style>
  <w:style w:type="character" w:customStyle="1" w:styleId="13">
    <w:name w:val="批注文字 Char"/>
    <w:basedOn w:val="10"/>
    <w:link w:val="2"/>
    <w:qFormat/>
    <w:locked/>
    <w:uiPriority w:val="99"/>
    <w:rPr>
      <w:rFonts w:ascii="Times New Roman" w:hAnsi="Times New Roman" w:eastAsia="宋体" w:cs="Times New Roman"/>
      <w:sz w:val="24"/>
      <w:szCs w:val="24"/>
    </w:rPr>
  </w:style>
  <w:style w:type="character" w:customStyle="1" w:styleId="14">
    <w:name w:val="批注框文本 Char"/>
    <w:basedOn w:val="10"/>
    <w:link w:val="5"/>
    <w:qFormat/>
    <w:locked/>
    <w:uiPriority w:val="99"/>
    <w:rPr>
      <w:rFonts w:ascii="Times New Roman" w:hAnsi="Times New Roman" w:eastAsia="宋体" w:cs="Times New Roman"/>
      <w:sz w:val="18"/>
      <w:szCs w:val="18"/>
    </w:rPr>
  </w:style>
  <w:style w:type="character" w:customStyle="1" w:styleId="15">
    <w:name w:val="页脚 Char"/>
    <w:basedOn w:val="10"/>
    <w:link w:val="6"/>
    <w:qFormat/>
    <w:locked/>
    <w:uiPriority w:val="99"/>
    <w:rPr>
      <w:rFonts w:cs="Times New Roman"/>
      <w:sz w:val="18"/>
      <w:szCs w:val="18"/>
    </w:rPr>
  </w:style>
  <w:style w:type="character" w:customStyle="1" w:styleId="16">
    <w:name w:val="页眉 Char"/>
    <w:basedOn w:val="10"/>
    <w:link w:val="7"/>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 w:type="character" w:customStyle="1" w:styleId="20">
    <w:name w:val="日期 Char"/>
    <w:basedOn w:val="10"/>
    <w:link w:val="4"/>
    <w:semiHidden/>
    <w:qFormat/>
    <w:uiPriority w:val="99"/>
    <w:rPr>
      <w:rFonts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12352</Words>
  <Characters>14061</Characters>
  <Lines>100</Lines>
  <Paragraphs>28</Paragraphs>
  <TotalTime>87</TotalTime>
  <ScaleCrop>false</ScaleCrop>
  <LinksUpToDate>false</LinksUpToDate>
  <CharactersWithSpaces>14568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好朋友天天见</cp:lastModifiedBy>
  <cp:lastPrinted>2023-04-01T08:56:00Z</cp:lastPrinted>
  <dcterms:modified xsi:type="dcterms:W3CDTF">2023-09-19T02:27:21Z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6B10AA0F2FD04B5091973D915BDB953B</vt:lpwstr>
  </property>
</Properties>
</file>